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AVALIAÇÃO DE ACEITAÇÃO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4"/>
        <w:gridCol w:w="5380"/>
        <w:tblGridChange w:id="0">
          <w:tblGrid>
            <w:gridCol w:w="3114"/>
            <w:gridCol w:w="5380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Copo Viscosímetro ZAHN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TAG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VC 163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Marca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Carton Acess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N2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Serie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CAZ217090378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do Certificado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1228/21A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da Calibração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17/02/2021</w:t>
            </w:r>
          </w:p>
        </w:tc>
      </w:tr>
    </w:tbl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Complementares:</w:t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 informações foram solicitadas e fornecidas pelo cliente e não fazem parte do escopo de acreditação.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Critério De Aceitação 6 segs.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Erro relatado no certificado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3,69 s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Incerteza relatada no certificado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0,03 s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Soma Erro + Incerteza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b050"/>
                <w:sz w:val="24"/>
                <w:szCs w:val="24"/>
                <w:rtl w:val="0"/>
              </w:rPr>
              <w:t xml:space="preserve">3,72 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Situação: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color w:val="00b05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b050"/>
                <w:sz w:val="24"/>
                <w:szCs w:val="24"/>
                <w:rtl w:val="0"/>
              </w:rPr>
              <w:t xml:space="preserve">Adequado ao uso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Periodicidade (meses):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Validade: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28/02/2022</w:t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619416" cy="354977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9416" cy="3549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D2350"/>
  </w:style>
  <w:style w:type="paragraph" w:styleId="Rodap">
    <w:name w:val="footer"/>
    <w:basedOn w:val="Normal"/>
    <w:link w:val="RodapChar"/>
    <w:uiPriority w:val="99"/>
    <w:unhideWhenUsed w:val="1"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D2350"/>
  </w:style>
  <w:style w:type="table" w:styleId="Tabelacomgrade">
    <w:name w:val="Table Grid"/>
    <w:basedOn w:val="Tabelanormal"/>
    <w:uiPriority w:val="39"/>
    <w:rsid w:val="006D23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gywJbMS7marugfXtaHDBtqJQA==">AMUW2mUfzqBpcmf9VZCp+vzpSDG9KCMJ0vaw8yvfqMfriTZkOjutHb1QOADTv0rK7oifPkCqoyZO5aHMIUTcpGk1NEWHtZtZdTQV9IsDApG7xpozfsR0+9uA/vjJKrqJi2W7AqG1VHgY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2020-11-24T18:38:00Z</dcterms:created>
  <dc:creator>Driele Rocha Fereira dos Santos</dc:creator>
</cp:coreProperties>
</file>