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1A1A1A"/>
          <w:sz w:val="36"/>
          <w:szCs w:val="36"/>
        </w:rPr>
        <w:t xml:space="preserve">COMPARATIVE ANALYSIS</w:t>
      </w:r>
    </w:p>
    <w:p>
      <w:pPr>
        <w:spacing w:after="480"/>
        <w:jc w:val="center"/>
      </w:pPr>
      <w:r>
        <w:rPr>
          <w:b/>
          <w:bCs/>
          <w:color w:val="2E5C8A"/>
          <w:sz w:val="26"/>
          <w:szCs w:val="26"/>
        </w:rPr>
        <w:t xml:space="preserve">Question 5: Target Market Analysis - SaaS/Fintech vs. Service Industries</w:t>
      </w:r>
    </w:p>
    <w:p>
      <w:pPr>
        <w:pStyle w:val="Heading2"/>
        <w:spacing w:before="360" w:after="240"/>
      </w:pPr>
      <w:r>
        <w:rPr>
          <w:b/>
          <w:bCs/>
          <w:sz w:val="28"/>
          <w:szCs w:val="28"/>
        </w:rPr>
        <w:t xml:space="preserve">Original Question</w:t>
      </w:r>
    </w:p>
    <w:p>
      <w:pPr>
        <w:spacing w:after="120"/>
      </w:pPr>
      <w:r>
        <w:rPr>
          <w:b w:val="false"/>
          <w:bCs w:val="false"/>
          <w:i/>
          <w:iCs/>
          <w:sz w:val="22"/>
          <w:szCs w:val="22"/>
        </w:rPr>
        <w:t xml:space="preserve">Our target market will be B2B, B2C, SaaS and Fintech companies that have a revenue of 1-10 million, with a sales group of 2-20+ employees. Now tell me why this target niche is good. We have also discussed targeting service industry companies like Restoration, Plumbing, HVAC, and Electrical, but need your expert advice on our niche target, and why it is a good fit or not. Do a deep dive into where the big CRM target market and the new CRM target market are and see the best option for us moving forward.</w:t>
      </w:r>
    </w:p>
    <w:p>
      <w:pPr>
        <w:spacing w:after="240"/>
      </w:pPr>
      <w:r>
        <w:t xml:space="preserve"/>
      </w:r>
    </w:p>
    <w:p>
      <w:pPr>
        <w:pStyle w:val="Heading2"/>
        <w:spacing w:before="360" w:after="240"/>
      </w:pPr>
      <w:r>
        <w:rPr>
          <w:b/>
          <w:bCs/>
          <w:sz w:val="28"/>
          <w:szCs w:val="28"/>
        </w:rPr>
        <w:t xml:space="preserve">1. CONSENSUS MAP (Where All 4 AIs Agreed)</w:t>
      </w:r>
    </w:p>
    <w:p>
      <w:pPr>
        <w:pStyle w:val="Heading3"/>
        <w:spacing w:before="240" w:after="120"/>
      </w:pPr>
      <w:r>
        <w:rPr>
          <w:b/>
          <w:bCs/>
          <w:sz w:val="24"/>
          <w:szCs w:val="24"/>
        </w:rPr>
        <w:t xml:space="preserve">On the Primary Target ($1-10M, B2B SaaS/Fintech):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4460"/>
      </w:tblGrid>
      <w:t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Theme</w:t>
            </w:r>
          </w:p>
        </w:tc>
        <w:tc>
          <w:tcPr>
            <w:tcW w:type="dxa" w:w="2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Consensus Level</w:t>
            </w:r>
          </w:p>
        </w:tc>
        <w:tc>
          <w:tcPr>
            <w:tcW w:type="dxa" w:w="44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Specific Agreement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Strong market opportunity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Underserved "mid-market gap" between simple tools and enterprise CRMs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Right size for methodology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Past founder-led sales, need systematization, can't afford enterprise complexity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Willingness to pay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Proven product-market fit, investing in growth, acute pain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too expensive/complex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$75-300/user, 6-12 month implementation, requires dedicated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HubSpot pricing trap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Starts free, explodes at scale, "bait-and-switch," "roach motel" lock-in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New AI CRMs too limited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Attio overkill for traditional businesses, Folk no sales automation, others unproven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Your methodology fits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Complex sales cycles, multi-stakeholder deals, need RevOps expertise</w:t>
            </w:r>
          </w:p>
        </w:tc>
      </w:tr>
    </w:tbl>
    <w:p>
      <w:pPr>
        <w:spacing w:after="240"/>
      </w:pPr>
      <w:r>
        <w:t xml:space="preserve"/>
      </w:r>
    </w:p>
    <w:p>
      <w:pPr>
        <w:pStyle w:val="Heading3"/>
        <w:spacing w:before="240" w:after="120"/>
      </w:pPr>
      <w:r>
        <w:rPr>
          <w:b/>
          <w:bCs/>
          <w:sz w:val="24"/>
          <w:szCs w:val="24"/>
        </w:rPr>
        <w:t xml:space="preserve">On the Service Industry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4460"/>
      </w:tblGrid>
      <w:t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Theme</w:t>
            </w:r>
          </w:p>
        </w:tc>
        <w:tc>
          <w:tcPr>
            <w:tcW w:type="dxa" w:w="2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Consensus Level</w:t>
            </w:r>
          </w:p>
        </w:tc>
        <w:tc>
          <w:tcPr>
            <w:tcW w:type="dxa" w:w="44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Specific Agreement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Different needs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Field service management, dispatch, job costing vs. sales CRM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Different sales motion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Emergency-driven, price-sensitive, one-call close vs. consultative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Existing competition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ServiceTitan, Housecall Pro, Jobber already serve this market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Lower LTV/price sensitivity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More price-sensitive than SaaS, harder to justify premium</w:t>
            </w:r>
          </w:p>
        </w:tc>
      </w:tr>
    </w:tbl>
    <w:p>
      <w:pPr>
        <w:spacing w:after="360"/>
      </w:pPr>
      <w:r>
        <w:t xml:space="preserve"/>
      </w:r>
    </w:p>
    <w:p>
      <w:pPr>
        <w:pStyle w:val="Heading2"/>
        <w:spacing w:before="360" w:after="240"/>
      </w:pPr>
      <w:r>
        <w:rPr>
          <w:b/>
          <w:bCs/>
          <w:sz w:val="28"/>
          <w:szCs w:val="28"/>
        </w:rPr>
        <w:t xml:space="preserve">2. KEY DIVERGENCES (Where AIs Disagreed or Varied)</w:t>
      </w:r>
    </w:p>
    <w:p>
      <w:pPr>
        <w:pStyle w:val="Heading3"/>
        <w:spacing w:before="240" w:after="120"/>
      </w:pPr>
      <w:r>
        <w:rPr>
          <w:b/>
          <w:bCs/>
          <w:sz w:val="24"/>
          <w:szCs w:val="24"/>
        </w:rPr>
        <w:t xml:space="preserve">A. Service Industry Verdict - Major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340"/>
        <w:gridCol w:w="5150"/>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Verdict</w:t>
            </w:r>
          </w:p>
        </w:tc>
        <w:tc>
          <w:tcPr>
            <w:tcW w:type="dxa" w:w="515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Rationale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Stronger wedge for launch</w:t>
            </w:r>
          </w:p>
        </w:tc>
        <w:tc>
          <w:tcPr>
            <w:tcW w:type="dxa" w:w="5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Repeatable workflows, high urgency/clear ROI, underserved by sales CRMs, playbook maps cleanly</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Solid expansion, not core</w:t>
            </w:r>
          </w:p>
        </w:tc>
        <w:tc>
          <w:tcPr>
            <w:tcW w:type="dxa" w:w="5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32% of CRM inquiries, pilot 5-10 companies, focus 70% on SaaS/Fintech first</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Avoid entirely</w:t>
            </w:r>
          </w:p>
        </w:tc>
        <w:tc>
          <w:tcPr>
            <w:tcW w:type="dxa" w:w="5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Different game, dilutes focus, misaligned GTM, well-served by vertical tools</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Secondary target (Phase 2)</w:t>
            </w:r>
          </w:p>
        </w:tc>
        <w:tc>
          <w:tcPr>
            <w:tcW w:type="dxa" w:w="5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$5.6B FSM market, 12.4% CAGR, but requires product pivot (dispatch, mobile, QuickBooks integration)</w:t>
            </w:r>
          </w:p>
        </w:tc>
      </w:tr>
    </w:tbl>
    <w:p>
      <w:pPr>
        <w:spacing w:after="240" w:before="120"/>
      </w:pPr>
      <w:r>
        <w:rPr>
          <w:b/>
          <w:bCs/>
          <w:i w:val="false"/>
          <w:iCs w:val="false"/>
          <w:sz w:val="22"/>
          <w:szCs w:val="22"/>
        </w:rPr>
        <w:t xml:space="preserve">Critical Split: ChatGPT says start with services; Qwen says avoid completely; Grok/Kimi say SaaS first, services second.</w:t>
      </w:r>
    </w:p>
    <w:p>
      <w:pPr>
        <w:pStyle w:val="Heading3"/>
        <w:spacing w:before="240" w:after="120"/>
      </w:pPr>
      <w:r>
        <w:rPr>
          <w:b/>
          <w:bCs/>
          <w:sz w:val="24"/>
          <w:szCs w:val="24"/>
        </w:rPr>
        <w:t xml:space="preserve">B. B2C Inclusion - Different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745"/>
        <w:gridCol w:w="3745"/>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3745"/>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B2C Assessment</w:t>
            </w:r>
          </w:p>
        </w:tc>
        <w:tc>
          <w:tcPr>
            <w:tcW w:type="dxa" w:w="3745"/>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Recommendation</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Included in target</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Part of "B2B + B2C" but warns niche is too broad</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Included in target</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B2C quick personalization needs addressed by front-end focus</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Caution/Selective</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High-ticket B2C only (real estate, luxury), avoid low-ACV transactions</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Avoid pure B2C</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Focus B2B-first, selective high-consideration B2C only</w:t>
            </w:r>
          </w:p>
        </w:tc>
      </w:tr>
    </w:tbl>
    <w:p>
      <w:pPr>
        <w:spacing w:after="240" w:before="120"/>
      </w:pPr>
      <w:r>
        <w:rPr>
          <w:b w:val="false"/>
          <w:bCs w:val="false"/>
          <w:i w:val="false"/>
          <w:iCs w:val="false"/>
          <w:sz w:val="22"/>
          <w:szCs w:val="22"/>
        </w:rPr>
        <w:t xml:space="preserve">Consensus: B2C is problematic unless high-ticket/consideration purchase.</w:t>
      </w:r>
    </w:p>
    <w:p>
      <w:pPr>
        <w:pStyle w:val="Heading3"/>
        <w:spacing w:before="240" w:after="120"/>
      </w:pPr>
      <w:r>
        <w:rPr>
          <w:b/>
          <w:bCs/>
          <w:sz w:val="24"/>
          <w:szCs w:val="24"/>
        </w:rPr>
        <w:t xml:space="preserve">C. Market Size Data - Varying Specificity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5620"/>
        <w:gridCol w:w="1870"/>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56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Market Data Provided</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Specificity</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General "process gap zone"</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 - no hard numbers</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84% of CRM seekers have &lt;1,000 employees; 13.43% SaaS CAGR; 32% service industry inquiries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 - good percentages</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General "critical inflection point"</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 - no hard numbers</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$53B CRM market (2026)→$163B (2030); 16.2% mid-market CAGR; 73.8% spending from 1,000+ employees; $18.3B Finance/Insurance CRM spend; $5.6B FSM market</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Highest - specific dollar figures</w:t>
            </w:r>
          </w:p>
        </w:tc>
      </w:tr>
    </w:tbl>
    <w:p>
      <w:pPr>
        <w:spacing w:after="360" w:before="120"/>
      </w:pPr>
      <w:r>
        <w:rPr>
          <w:b/>
          <w:bCs/>
          <w:i w:val="false"/>
          <w:iCs w:val="false"/>
          <w:sz w:val="22"/>
          <w:szCs w:val="22"/>
        </w:rPr>
        <w:t xml:space="preserve">Winner: Kimi provided most comprehensive market sizing.</w:t>
      </w:r>
    </w:p>
    <w:p>
      <w:r>
        <w:br w:type="page"/>
      </w:r>
    </w:p>
    <w:p>
      <w:pPr>
        <w:pStyle w:val="Heading2"/>
        <w:spacing w:before="360" w:after="240"/>
      </w:pPr>
      <w:r>
        <w:rPr>
          <w:b/>
          <w:bCs/>
          <w:sz w:val="28"/>
          <w:szCs w:val="28"/>
        </w:rPr>
        <w:t xml:space="preserve">3. UNIQUE CONTRIBUTIONS (What Each AI Added)</w:t>
      </w:r>
    </w:p>
    <w:p>
      <w:pPr>
        <w:pStyle w:val="Heading3"/>
        <w:spacing w:before="240" w:after="120"/>
      </w:pPr>
      <w:r>
        <w:rPr>
          <w:b/>
          <w:bCs/>
          <w:color w:val="2E5C8A"/>
          <w:sz w:val="24"/>
          <w:szCs w:val="24"/>
        </w:rPr>
        <w:t xml:space="preserve">ChatGPT Unique Value:</w:t>
      </w:r>
    </w:p>
    <w:p>
      <w:pPr>
        <w:spacing w:after="120"/>
      </w:pPr>
      <w:r>
        <w:rPr>
          <w:b w:val="false"/>
          <w:bCs w:val="false"/>
          <w:i w:val="false"/>
          <w:iCs w:val="false"/>
          <w:sz w:val="22"/>
          <w:szCs w:val="22"/>
        </w:rPr>
        <w:t xml:space="preserve">✓ Service industries as stronger wedge - Repeatable workflows, immediate ROI, playbook maps cleanly</w:t>
      </w:r>
    </w:p>
    <w:p>
      <w:pPr>
        <w:spacing w:after="120"/>
      </w:pPr>
      <w:r>
        <w:rPr>
          <w:b w:val="false"/>
          <w:bCs w:val="false"/>
          <w:i w:val="false"/>
          <w:iCs w:val="false"/>
          <w:sz w:val="22"/>
          <w:szCs w:val="22"/>
        </w:rPr>
        <w:t xml:space="preserve">✓ Two-lane plan structure - Lane 1 (services/wedge), Lane 2 (SaaS expansion)</w:t>
      </w:r>
    </w:p>
    <w:p>
      <w:pPr>
        <w:spacing w:after="120"/>
      </w:pPr>
      <w:r>
        <w:rPr>
          <w:b w:val="false"/>
          <w:bCs w:val="false"/>
          <w:i w:val="false"/>
          <w:iCs w:val="false"/>
          <w:sz w:val="22"/>
          <w:szCs w:val="22"/>
        </w:rPr>
        <w:t xml:space="preserve">✓ Process gap zone concept - $1-10M companies need structure + coaching + enforcement</w:t>
      </w:r>
    </w:p>
    <w:p>
      <w:pPr>
        <w:spacing w:after="120"/>
      </w:pPr>
      <w:r>
        <w:rPr>
          <w:b w:val="false"/>
          <w:bCs w:val="false"/>
          <w:i w:val="false"/>
          <w:iCs w:val="false"/>
          <w:sz w:val="22"/>
          <w:szCs w:val="22"/>
        </w:rPr>
        <w:t xml:space="preserve">✓ Specific workflow for services - Lead → dispatch → estimate → job → invoice → reviews → maintenance</w:t>
      </w:r>
    </w:p>
    <w:p>
      <w:pPr>
        <w:spacing w:after="120"/>
      </w:pPr>
      <w:r>
        <w:rPr>
          <w:b w:val="false"/>
          <w:bCs w:val="false"/>
          <w:i w:val="false"/>
          <w:iCs w:val="false"/>
          <w:sz w:val="22"/>
          <w:szCs w:val="22"/>
        </w:rPr>
        <w:t xml:space="preserve">✓ Killer claim formulation - "We make your sales process actually happen every day"</w:t>
      </w:r>
    </w:p>
    <w:p>
      <w:pPr>
        <w:spacing w:after="240"/>
      </w:pPr>
      <w:r>
        <w:t xml:space="preserve"/>
      </w:r>
    </w:p>
    <w:p>
      <w:pPr>
        <w:pStyle w:val="Heading3"/>
        <w:spacing w:before="240" w:after="120"/>
      </w:pPr>
      <w:r>
        <w:rPr>
          <w:b/>
          <w:bCs/>
          <w:color w:val="2E5C8A"/>
          <w:sz w:val="24"/>
          <w:szCs w:val="24"/>
        </w:rPr>
        <w:t xml:space="preserve">Grok Unique Value:</w:t>
      </w:r>
    </w:p>
    <w:p>
      <w:pPr>
        <w:spacing w:after="120"/>
      </w:pPr>
      <w:r>
        <w:rPr>
          <w:b w:val="false"/>
          <w:bCs w:val="false"/>
          <w:i w:val="false"/>
          <w:iCs w:val="false"/>
          <w:sz w:val="22"/>
          <w:szCs w:val="22"/>
        </w:rPr>
        <w:t xml:space="preserve">✓ Market data - 84% of CRM seekers &lt;1,000 employees; 13.43% SaaS CAGR</w:t>
      </w:r>
    </w:p>
    <w:p>
      <w:pPr>
        <w:spacing w:after="120"/>
      </w:pPr>
      <w:r>
        <w:rPr>
          <w:b w:val="false"/>
          <w:bCs w:val="false"/>
          <w:i w:val="false"/>
          <w:iCs w:val="false"/>
          <w:sz w:val="22"/>
          <w:szCs w:val="22"/>
        </w:rPr>
        <w:t xml:space="preserve">✓ Outcome-based pricing fit - Appeals to $1-10M segment avoiding HubSpot traps</w:t>
      </w:r>
    </w:p>
    <w:p>
      <w:pPr>
        <w:spacing w:after="120"/>
      </w:pPr>
      <w:r>
        <w:rPr>
          <w:b w:val="false"/>
          <w:bCs w:val="false"/>
          <w:i w:val="false"/>
          <w:iCs w:val="false"/>
          <w:sz w:val="22"/>
          <w:szCs w:val="22"/>
        </w:rPr>
        <w:t xml:space="preserve">✓ Service industry percentage - 32% of CRM inquiries</w:t>
      </w:r>
    </w:p>
    <w:p>
      <w:pPr>
        <w:spacing w:after="120"/>
      </w:pPr>
      <w:r>
        <w:rPr>
          <w:b w:val="false"/>
          <w:bCs w:val="false"/>
          <w:i w:val="false"/>
          <w:iCs w:val="false"/>
          <w:sz w:val="22"/>
          <w:szCs w:val="22"/>
        </w:rPr>
        <w:t xml:space="preserve">✓ 70/30 focus recommendation - 70% SaaS/Fintech, 20-30% services</w:t>
      </w:r>
    </w:p>
    <w:p>
      <w:pPr>
        <w:spacing w:after="120"/>
      </w:pPr>
      <w:r>
        <w:rPr>
          <w:b w:val="false"/>
          <w:bCs w:val="false"/>
          <w:i w:val="false"/>
          <w:iCs w:val="false"/>
          <w:sz w:val="22"/>
          <w:szCs w:val="22"/>
        </w:rPr>
        <w:t xml:space="preserve">✓ Pilot strategy - 5-10 service companies to validate</w:t>
      </w:r>
    </w:p>
    <w:p>
      <w:pPr>
        <w:spacing w:after="240"/>
      </w:pPr>
      <w:r>
        <w:t xml:space="preserve"/>
      </w:r>
    </w:p>
    <w:p>
      <w:pPr>
        <w:pStyle w:val="Heading3"/>
        <w:spacing w:before="240" w:after="120"/>
      </w:pPr>
      <w:r>
        <w:rPr>
          <w:b/>
          <w:bCs/>
          <w:color w:val="2E5C8A"/>
          <w:sz w:val="24"/>
          <w:szCs w:val="24"/>
        </w:rPr>
        <w:t xml:space="preserve">Qwen Unique Value:</w:t>
      </w:r>
    </w:p>
    <w:p>
      <w:pPr>
        <w:spacing w:after="120"/>
      </w:pPr>
      <w:r>
        <w:rPr>
          <w:b w:val="false"/>
          <w:bCs w:val="false"/>
          <w:i w:val="false"/>
          <w:iCs w:val="false"/>
          <w:sz w:val="22"/>
          <w:szCs w:val="22"/>
        </w:rPr>
        <w:t xml:space="preserve">✓ Strongest anti-service argument - "Avoid entirely," "different game," "dilutes focus"</w:t>
      </w:r>
    </w:p>
    <w:p>
      <w:pPr>
        <w:spacing w:after="120"/>
      </w:pPr>
      <w:r>
        <w:rPr>
          <w:b w:val="false"/>
          <w:bCs w:val="false"/>
          <w:i w:val="false"/>
          <w:iCs w:val="false"/>
          <w:sz w:val="22"/>
          <w:szCs w:val="22"/>
        </w:rPr>
        <w:t xml:space="preserve">✓ Sweet spot positioning - "Strategic depth of enterprise + ease of simple tool"</w:t>
      </w:r>
    </w:p>
    <w:p>
      <w:pPr>
        <w:spacing w:after="120"/>
      </w:pPr>
      <w:r>
        <w:rPr>
          <w:b w:val="false"/>
          <w:bCs w:val="false"/>
          <w:i w:val="false"/>
          <w:iCs w:val="false"/>
          <w:sz w:val="22"/>
          <w:szCs w:val="22"/>
        </w:rPr>
        <w:t xml:space="preserve">✓ Sophisticated buyer profile - Understand value of process, holistic growth solution</w:t>
      </w:r>
    </w:p>
    <w:p>
      <w:pPr>
        <w:spacing w:after="120"/>
      </w:pPr>
      <w:r>
        <w:rPr>
          <w:b w:val="false"/>
          <w:bCs w:val="false"/>
          <w:i w:val="false"/>
          <w:iCs w:val="false"/>
          <w:sz w:val="22"/>
          <w:szCs w:val="22"/>
        </w:rPr>
        <w:t xml:space="preserve">✓ Clear B2B vs. B2C distinction - B2B strong fit, B2C caution (high-ticket only)</w:t>
      </w:r>
    </w:p>
    <w:p>
      <w:pPr>
        <w:spacing w:after="120"/>
      </w:pPr>
      <w:r>
        <w:rPr>
          <w:b w:val="false"/>
          <w:bCs w:val="false"/>
          <w:i w:val="false"/>
          <w:iCs w:val="false"/>
          <w:sz w:val="22"/>
          <w:szCs w:val="22"/>
        </w:rPr>
        <w:t xml:space="preserve">✓ Market positioning table - Clean comparison of Big CRMs vs. New CRMs vs. Your CRM</w:t>
      </w:r>
    </w:p>
    <w:p>
      <w:pPr>
        <w:spacing w:after="240"/>
      </w:pPr>
      <w:r>
        <w:t xml:space="preserve"/>
      </w:r>
    </w:p>
    <w:p>
      <w:pPr>
        <w:pStyle w:val="Heading3"/>
        <w:spacing w:before="240" w:after="120"/>
      </w:pPr>
      <w:r>
        <w:rPr>
          <w:b/>
          <w:bCs/>
          <w:color w:val="2E5C8A"/>
          <w:sz w:val="24"/>
          <w:szCs w:val="24"/>
        </w:rPr>
        <w:t xml:space="preserve">Kimi Unique Value:</w:t>
      </w:r>
    </w:p>
    <w:p>
      <w:pPr>
        <w:spacing w:after="120"/>
      </w:pPr>
      <w:r>
        <w:rPr>
          <w:b w:val="false"/>
          <w:bCs w:val="false"/>
          <w:i w:val="false"/>
          <w:iCs w:val="false"/>
          <w:sz w:val="22"/>
          <w:szCs w:val="22"/>
        </w:rPr>
        <w:t xml:space="preserve">✓ Most comprehensive market sizing - $53B→$163B CRM market, specific CAGR figures</w:t>
      </w:r>
    </w:p>
    <w:p>
      <w:pPr>
        <w:spacing w:after="120"/>
      </w:pPr>
      <w:r>
        <w:rPr>
          <w:b w:val="false"/>
          <w:bCs w:val="false"/>
          <w:i w:val="false"/>
          <w:iCs w:val="false"/>
          <w:sz w:val="22"/>
          <w:szCs w:val="22"/>
        </w:rPr>
        <w:t xml:space="preserve">✓ Pricing intelligence - Specific competitor pricing ($75-300 Salesforce, $1,180-$3,910 HubSpot)</w:t>
      </w:r>
    </w:p>
    <w:p>
      <w:pPr>
        <w:spacing w:after="120"/>
      </w:pPr>
      <w:r>
        <w:rPr>
          <w:b w:val="false"/>
          <w:bCs w:val="false"/>
          <w:i w:val="false"/>
          <w:iCs w:val="false"/>
          <w:sz w:val="22"/>
          <w:szCs w:val="22"/>
        </w:rPr>
        <w:t xml:space="preserve">✓ Dual vertical approach - Phase 1 (SaaS/Fintech), Phase 2 (Premium services)</w:t>
      </w:r>
    </w:p>
    <w:p>
      <w:pPr>
        <w:spacing w:after="120"/>
      </w:pPr>
      <w:r>
        <w:rPr>
          <w:b w:val="false"/>
          <w:bCs w:val="false"/>
          <w:i w:val="false"/>
          <w:iCs w:val="false"/>
          <w:sz w:val="22"/>
          <w:szCs w:val="22"/>
        </w:rPr>
        <w:t xml:space="preserve">✓ Service industry feature requirements - Dispatch, mobile, QuickBooks integration</w:t>
      </w:r>
    </w:p>
    <w:p>
      <w:pPr>
        <w:spacing w:after="120"/>
      </w:pPr>
      <w:r>
        <w:rPr>
          <w:b w:val="false"/>
          <w:bCs w:val="false"/>
          <w:i w:val="false"/>
          <w:iCs w:val="false"/>
          <w:sz w:val="22"/>
          <w:szCs w:val="22"/>
        </w:rPr>
        <w:t xml:space="preserve">✓ Defensibility framework - "Methodology moat," "Goldilocks positioning," "AI-assisted human-first"</w:t>
      </w:r>
    </w:p>
    <w:p>
      <w:pPr>
        <w:spacing w:after="120"/>
      </w:pPr>
      <w:r>
        <w:rPr>
          <w:b w:val="false"/>
          <w:bCs w:val="false"/>
          <w:i w:val="false"/>
          <w:iCs w:val="false"/>
          <w:sz w:val="22"/>
          <w:szCs w:val="22"/>
        </w:rPr>
        <w:t xml:space="preserve">✓ Fintech compliance angle - AML, KYC, SOC 2 tracking, deal health scoring for regulatory bottlenecks</w:t>
      </w:r>
    </w:p>
    <w:p>
      <w:pPr>
        <w:spacing w:after="120"/>
      </w:pPr>
      <w:r>
        <w:rPr>
          <w:b w:val="false"/>
          <w:bCs w:val="false"/>
          <w:i w:val="false"/>
          <w:iCs w:val="false"/>
          <w:sz w:val="22"/>
          <w:szCs w:val="22"/>
        </w:rPr>
        <w:t xml:space="preserve">✓ B2B vs. B2C clarification - B2B strong fit, selective high-consideration B2C</w:t>
      </w:r>
    </w:p>
    <w:p>
      <w:pPr>
        <w:spacing w:after="120"/>
      </w:pPr>
      <w:r>
        <w:rPr>
          <w:b w:val="false"/>
          <w:bCs w:val="false"/>
          <w:i w:val="false"/>
          <w:iCs w:val="false"/>
          <w:sz w:val="22"/>
          <w:szCs w:val="22"/>
        </w:rPr>
        <w:t xml:space="preserve">✓ Specific implementation promise - 60-day guarantee for $1-10M segment</w:t>
      </w:r>
    </w:p>
    <w:p>
      <w:pPr>
        <w:spacing w:after="120"/>
      </w:pPr>
      <w:r>
        <w:rPr>
          <w:b w:val="false"/>
          <w:bCs w:val="false"/>
          <w:i w:val="false"/>
          <w:iCs w:val="false"/>
          <w:sz w:val="22"/>
          <w:szCs w:val="22"/>
        </w:rPr>
        <w:t xml:space="preserve">✓ Service industry GTM - Industry associations, trade shows, local market penetration</w:t>
      </w:r>
    </w:p>
    <w:p>
      <w:pPr>
        <w:spacing w:after="360"/>
      </w:pPr>
      <w:r>
        <w:t xml:space="preserve"/>
      </w:r>
    </w:p>
    <w:p>
      <w:r>
        <w:br w:type="page"/>
      </w:r>
    </w:p>
    <w:p>
      <w:pPr>
        <w:pStyle w:val="Heading2"/>
        <w:spacing w:before="360" w:after="240"/>
      </w:pPr>
      <w:r>
        <w:rPr>
          <w:b/>
          <w:bCs/>
          <w:sz w:val="28"/>
          <w:szCs w:val="28"/>
        </w:rPr>
        <w:t xml:space="preserve">6. STRATEGIC SYNTHESIS (Unified Recommendation)</w:t>
      </w:r>
    </w:p>
    <w:p>
      <w:pPr>
        <w:pStyle w:val="Heading3"/>
        <w:spacing w:before="240" w:after="120"/>
      </w:pPr>
      <w:r>
        <w:rPr>
          <w:b/>
          <w:bCs/>
          <w:sz w:val="24"/>
          <w:szCs w:val="24"/>
        </w:rPr>
        <w:t xml:space="preserve">The "Dual Vertical" Strategy (Synthesized from All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70"/>
        <w:gridCol w:w="2860"/>
        <w:gridCol w:w="1830"/>
      </w:tblGrid>
      <w:t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Phase</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Timing</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Target</w:t>
            </w:r>
          </w:p>
        </w:tc>
        <w:tc>
          <w:tcPr>
            <w:tcW w:type="dxa" w:w="2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Rationale</w:t>
            </w:r>
          </w:p>
        </w:tc>
        <w:tc>
          <w:tcPr>
            <w:tcW w:type="dxa" w:w="183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Primary 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Months 0-12</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B2B SaaS &amp; Fintech ($1-10M, 2-20 reps)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Highest willingness to pay, complex sales cycles justify methodology, familiar with SaaS tools, network effects</w:t>
            </w:r>
          </w:p>
        </w:tc>
        <w:tc>
          <w:tcPr>
            <w:tcW w:type="dxa" w:w="1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 + Kimi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Months 12-24</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Premium Service Industries (Restoration, Commercial HVAC, Specialty Contractors)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$5.6B market, 12.4% CAGR, underserved by AI-native CRMs, referral dependency fits "relationship velocity"</w:t>
            </w:r>
          </w:p>
        </w:tc>
        <w:tc>
          <w:tcPr>
            <w:tcW w:type="dxa" w:w="1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 + Kimi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Avoid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Never</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Pure B2C, low-consideration transactions, &lt;$1M companies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Not ready for CRM investment, wrong sales motion, price-sensitive</w:t>
            </w:r>
          </w:p>
        </w:tc>
        <w:tc>
          <w:tcPr>
            <w:tcW w:type="dxa" w:w="1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 + Kimi</w:t>
            </w:r>
          </w:p>
        </w:tc>
      </w:tr>
    </w:tbl>
    <w:p>
      <w:pPr>
        <w:spacing w:after="240"/>
      </w:pPr>
      <w:r>
        <w:t xml:space="preserve"/>
      </w:r>
    </w:p>
    <w:p>
      <w:pPr>
        <w:pStyle w:val="Heading3"/>
        <w:spacing w:before="240" w:after="120"/>
      </w:pPr>
      <w:r>
        <w:rPr>
          <w:b/>
          <w:bCs/>
          <w:sz w:val="24"/>
          <w:szCs w:val="24"/>
        </w:rPr>
        <w:t xml:space="preserve">Why This Strategy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Factor</w:t>
            </w:r>
          </w:p>
        </w:tc>
        <w:tc>
          <w:tcPr>
            <w:tcW w:type="dxa" w:w="35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SaaS/Fintech First</w:t>
            </w:r>
          </w:p>
        </w:tc>
        <w:tc>
          <w:tcPr>
            <w:tcW w:type="dxa" w:w="35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Service Industries Second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Market Size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$18.3B Finance/Insurance CRM spend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$5.6B FSM market growing 12.4%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Willingness to Pay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 - understand RevOps value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 - need proven ROI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 Cycle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3-12 months (methodology fits)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Emergency-driven (different motion)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Your Advantage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Loa-Clinton methodology proven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"Personal touch" differentiation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Competition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Weak mid-market incumbents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ServiceTitan complex, Jobber limited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Product Requirements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Standard CRM + AI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+Dispatch, +Mobile, +QuickBooks</w:t>
            </w:r>
          </w:p>
        </w:tc>
      </w:tr>
    </w:tbl>
    <w:p>
      <w:pPr>
        <w:spacing w:after="240"/>
      </w:pPr>
      <w:r>
        <w:t xml:space="preserve"/>
      </w:r>
    </w:p>
    <w:p>
      <w:pPr>
        <w:pStyle w:val="Heading3"/>
        <w:spacing w:before="240" w:after="120"/>
      </w:pPr>
      <w:r>
        <w:rPr>
          <w:b/>
          <w:bCs/>
          <w:sz w:val="24"/>
          <w:szCs w:val="24"/>
        </w:rPr>
        <w:t xml:space="preserve">The "Goldilocks Positioning" (Kimi's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340"/>
        <w:gridCol w:w="2810"/>
        <w:gridCol w:w="2340"/>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Segment</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Too Small</w:t>
            </w:r>
          </w:p>
        </w:tc>
        <w:tc>
          <w:tcPr>
            <w:tcW w:type="dxa" w:w="28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Just Right (You)</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Too Big</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&lt;$1M (spreadsheets work)</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$1-10M (need system, can't afford enterprise)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$50M+ (Salesforce ecosystem)</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 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 people</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2-20 (need coordination, not bureaucracy)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100+ (enterprise governance)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Complexity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Simple transactional</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Consultative/multi-stakeholder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Global enterprise/regulatory</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Price Sensitivity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 (free tools)</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 (will pay for ROI)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 (budget is political)</w:t>
            </w:r>
          </w:p>
        </w:tc>
      </w:tr>
    </w:tbl>
    <w:p>
      <w:pPr>
        <w:spacing w:after="240"/>
      </w:pPr>
      <w:r>
        <w:t xml:space="preserve"/>
      </w:r>
    </w:p>
    <w:p>
      <w:pPr>
        <w:pStyle w:val="Heading3"/>
        <w:spacing w:before="240" w:after="120"/>
      </w:pPr>
      <w:r>
        <w:rPr>
          <w:b/>
          <w:bCs/>
          <w:sz w:val="24"/>
          <w:szCs w:val="24"/>
        </w:rPr>
        <w:t xml:space="preserve">Competitive Positioning (Synthesized):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You Offer</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vs. Big CRMs</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vs. New CRMs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Methodology + Technology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They sell platforms, you sell transformation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They sell simplicity, you sell strategic depth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AI-Assisted, Human-First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Forced AI (58% fail)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Overpromised autonomy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60-Day Implementation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6-12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Unproven at 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Transparent Pricing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Bait-and-switch traps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Expensive for features (Attio $69-119)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Industry-Specific Playbooks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Generic customization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vertical depth</w:t>
            </w:r>
          </w:p>
        </w:tc>
      </w:tr>
    </w:tbl>
    <w:p>
      <w:pPr>
        <w:spacing w:after="360"/>
      </w:pPr>
      <w:r>
        <w:t xml:space="preserve"/>
      </w:r>
    </w:p>
    <w:p>
      <w:r>
        <w:br w:type="page"/>
      </w:r>
    </w:p>
    <w:p>
      <w:pPr>
        <w:pStyle w:val="Heading2"/>
        <w:spacing w:before="360" w:after="240"/>
      </w:pPr>
      <w:r>
        <w:rPr>
          <w:b/>
          <w:bCs/>
          <w:sz w:val="28"/>
          <w:szCs w:val="28"/>
        </w:rPr>
        <w:t xml:space="preserve">7. FINAL RECOMMENDATION</w:t>
      </w:r>
    </w:p>
    <w:p>
      <w:pPr>
        <w:spacing w:after="240" w:before="240"/>
      </w:pPr>
      <w:r>
        <w:rPr>
          <w:b/>
          <w:bCs/>
          <w:i w:val="false"/>
          <w:iCs w:val="false"/>
          <w:sz w:val="22"/>
          <w:szCs w:val="22"/>
        </w:rPr>
        <w:t xml:space="preserve">Your Target Market is EXCELLENT with this refinement:</w:t>
      </w:r>
    </w:p>
    <w:p>
      <w:pPr>
        <w:pStyle w:val="Heading3"/>
        <w:spacing w:before="240" w:after="120"/>
      </w:pPr>
      <w:r>
        <w:rPr>
          <w:b/>
          <w:bCs/>
          <w:color w:val="2E5C8A"/>
          <w:sz w:val="24"/>
          <w:szCs w:val="24"/>
        </w:rPr>
        <w:t xml:space="preserve">PRIMARY (70% of resources):</w:t>
      </w:r>
    </w:p>
    <w:p>
      <w:pPr>
        <w:spacing w:after="120"/>
      </w:pPr>
      <w:r>
        <w:rPr>
          <w:b w:val="false"/>
          <w:bCs w:val="false"/>
          <w:i w:val="false"/>
          <w:iCs w:val="false"/>
          <w:sz w:val="22"/>
          <w:szCs w:val="22"/>
        </w:rPr>
        <w:t xml:space="preserve">• B2B SaaS &amp; Fintech companies</w:t>
      </w:r>
    </w:p>
    <w:p>
      <w:pPr>
        <w:spacing w:after="120"/>
      </w:pPr>
      <w:r>
        <w:rPr>
          <w:b w:val="false"/>
          <w:bCs w:val="false"/>
          <w:i w:val="false"/>
          <w:iCs w:val="false"/>
          <w:sz w:val="22"/>
          <w:szCs w:val="22"/>
        </w:rPr>
        <w:t xml:space="preserve">• $1-10M ARR</w:t>
      </w:r>
    </w:p>
    <w:p>
      <w:pPr>
        <w:spacing w:after="120"/>
      </w:pPr>
      <w:r>
        <w:rPr>
          <w:b w:val="false"/>
          <w:bCs w:val="false"/>
          <w:i w:val="false"/>
          <w:iCs w:val="false"/>
          <w:sz w:val="22"/>
          <w:szCs w:val="22"/>
        </w:rPr>
        <w:t xml:space="preserve">• 2-20 sales reps</w:t>
      </w:r>
    </w:p>
    <w:p>
      <w:pPr>
        <w:spacing w:after="120"/>
      </w:pPr>
      <w:r>
        <w:rPr>
          <w:b w:val="false"/>
          <w:bCs w:val="false"/>
          <w:i w:val="false"/>
          <w:iCs w:val="false"/>
          <w:sz w:val="22"/>
          <w:szCs w:val="22"/>
        </w:rPr>
        <w:t xml:space="preserve">• Complex sales cycles, multi-stakeholder deals, compliance needs</w:t>
      </w:r>
    </w:p>
    <w:p>
      <w:pPr>
        <w:spacing w:after="240"/>
      </w:pPr>
      <w:r>
        <w:t xml:space="preserve"/>
      </w:r>
    </w:p>
    <w:p>
      <w:pPr>
        <w:pStyle w:val="Heading3"/>
        <w:spacing w:before="240" w:after="120"/>
      </w:pPr>
      <w:r>
        <w:rPr>
          <w:b/>
          <w:bCs/>
          <w:color w:val="2E5C8A"/>
          <w:sz w:val="24"/>
          <w:szCs w:val="24"/>
        </w:rPr>
        <w:t xml:space="preserve">SECONDARY (30% of resources, Phase 2):</w:t>
      </w:r>
    </w:p>
    <w:p>
      <w:pPr>
        <w:spacing w:after="120"/>
      </w:pPr>
      <w:r>
        <w:rPr>
          <w:b w:val="false"/>
          <w:bCs w:val="false"/>
          <w:i w:val="false"/>
          <w:iCs w:val="false"/>
          <w:sz w:val="22"/>
          <w:szCs w:val="22"/>
        </w:rPr>
        <w:t xml:space="preserve">• Premium Service Industries (Restoration, Commercial HVAC, Specialty Contractors)</w:t>
      </w:r>
    </w:p>
    <w:p>
      <w:pPr>
        <w:spacing w:after="120"/>
      </w:pPr>
      <w:r>
        <w:rPr>
          <w:b w:val="false"/>
          <w:bCs w:val="false"/>
          <w:i w:val="false"/>
          <w:iCs w:val="false"/>
          <w:sz w:val="22"/>
          <w:szCs w:val="22"/>
        </w:rPr>
        <w:t xml:space="preserve">• Same revenue range</w:t>
      </w:r>
    </w:p>
    <w:p>
      <w:pPr>
        <w:spacing w:after="120"/>
      </w:pPr>
      <w:r>
        <w:rPr>
          <w:b w:val="false"/>
          <w:bCs w:val="false"/>
          <w:i w:val="false"/>
          <w:iCs w:val="false"/>
          <w:sz w:val="22"/>
          <w:szCs w:val="22"/>
        </w:rPr>
        <w:t xml:space="preserve">• Requires product expansion: Dispatch board, technician mobile app, QuickBooks integration, "Emergency Response Protocol" methodology</w:t>
      </w:r>
    </w:p>
    <w:p>
      <w:pPr>
        <w:spacing w:after="240"/>
      </w:pPr>
      <w:r>
        <w:t xml:space="preserve"/>
      </w:r>
    </w:p>
    <w:p>
      <w:pPr>
        <w:pStyle w:val="Heading3"/>
        <w:spacing w:before="240" w:after="120"/>
      </w:pPr>
      <w:r>
        <w:rPr>
          <w:b/>
          <w:bCs/>
          <w:color w:val="CC0000"/>
          <w:sz w:val="24"/>
          <w:szCs w:val="24"/>
        </w:rPr>
        <w:t xml:space="preserve">AVOID:</w:t>
      </w:r>
    </w:p>
    <w:p>
      <w:pPr>
        <w:spacing w:after="120"/>
      </w:pPr>
      <w:r>
        <w:rPr>
          <w:b w:val="false"/>
          <w:bCs w:val="false"/>
          <w:i w:val="false"/>
          <w:iCs w:val="false"/>
          <w:sz w:val="22"/>
          <w:szCs w:val="22"/>
        </w:rPr>
        <w:t xml:space="preserve">• Pure B2C (unless high-ticket: real estate, luxury)</w:t>
      </w:r>
    </w:p>
    <w:p>
      <w:pPr>
        <w:spacing w:after="120"/>
      </w:pPr>
      <w:r>
        <w:rPr>
          <w:b w:val="false"/>
          <w:bCs w:val="false"/>
          <w:i w:val="false"/>
          <w:iCs w:val="false"/>
          <w:sz w:val="22"/>
          <w:szCs w:val="22"/>
        </w:rPr>
        <w:t xml:space="preserve">• Companies &lt;$1M ARR (not CRM-ready)</w:t>
      </w:r>
    </w:p>
    <w:p>
      <w:pPr>
        <w:spacing w:after="120"/>
      </w:pPr>
      <w:r>
        <w:rPr>
          <w:b w:val="false"/>
          <w:bCs w:val="false"/>
          <w:i w:val="false"/>
          <w:iCs w:val="false"/>
          <w:sz w:val="22"/>
          <w:szCs w:val="22"/>
        </w:rPr>
        <w:t xml:space="preserve">• Enterprise $50M+ (let Salesforce have them)</w:t>
      </w:r>
    </w:p>
    <w:p>
      <w:pPr>
        <w:spacing w:after="360"/>
      </w:pPr>
      <w:r>
        <w:t xml:space="preserve"/>
      </w:r>
    </w:p>
    <w:p>
      <w:pPr>
        <w:pStyle w:val="Heading3"/>
        <w:spacing w:before="240" w:after="120"/>
      </w:pPr>
      <w:r>
        <w:rPr>
          <w:b/>
          <w:bCs/>
          <w:color w:val="2E5C8A"/>
          <w:sz w:val="24"/>
          <w:szCs w:val="24"/>
        </w:rPr>
        <w:t xml:space="preserve">Your Unbeatable Moat:</w:t>
      </w:r>
    </w:p>
    <w:p>
      <w:pPr>
        <w:spacing w:before="120" w:after="240"/>
        <w:jc w:val="center"/>
      </w:pPr>
      <w:r>
        <w:rPr>
          <w:b/>
          <w:bCs/>
          <w:i/>
          <w:iCs/>
          <w:color w:val="2E5C8A"/>
          <w:sz w:val="24"/>
          <w:szCs w:val="24"/>
        </w:rPr>
        <w:t xml:space="preserve">"You're not selling CRM software. You're selling Revenue Operations as a Service, with software that actually works for the way $1-10M companies sell."</w:t>
      </w:r>
    </w:p>
    <w:p>
      <w:pPr>
        <w:spacing w:before="120" w:after="120"/>
        <w:jc w:val="center"/>
      </w:pPr>
      <w:r>
        <w:rPr>
          <w:b/>
          <w:bCs/>
          <w:color w:val="1A1A1A"/>
          <w:sz w:val="24"/>
          <w:szCs w:val="24"/>
        </w:rPr>
        <w:t xml:space="preserve">Addressable Market: $10B+ with weak incumbents and frustrated buyers.</w:t>
      </w:r>
    </w:p>
    <w:p>
      <w:pPr>
        <w:spacing w:before="120" w:after="240"/>
        <w:jc w:val="center"/>
      </w:pPr>
      <w:r>
        <w:rPr>
          <w:b/>
          <w:bCs/>
          <w:color w:val="2E5C8A"/>
          <w:sz w:val="24"/>
          <w:szCs w:val="24"/>
        </w:rPr>
        <w:t xml:space="preserve">Timing: Perfect.</w:t>
      </w:r>
    </w:p>
    <w:p>
      <w:pPr>
        <w:spacing w:after="480"/>
      </w:pPr>
      <w:r>
        <w:t xml:space="preserve"/>
      </w:r>
    </w:p>
    <w:p>
      <w:pPr>
        <w:pBdr>
          <w:top w:val="single" w:color="CCCCCC" w:sz="6" w:space="1"/>
        </w:pBdr>
        <w:spacing w:before="360"/>
        <w:jc w:val="center"/>
      </w:pPr>
      <w:r>
        <w:rPr>
          <w:i/>
          <w:iCs/>
          <w:color w:val="666666"/>
          <w:sz w:val="20"/>
          <w:szCs w:val="20"/>
        </w:rPr>
        <w:t xml:space="preserve">Analysis comparing responses from ChatGPT, Grok, Qwen, and Kimi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2026-02-11T04:27:13.925Z</dcterms:created>
  <dcterms:modified xsi:type="dcterms:W3CDTF">2026-02-11T04:27:13.926Z</dcterms:modified>
</cp:coreProperties>
</file>

<file path=docProps/custom.xml><?xml version="1.0" encoding="utf-8"?>
<Properties xmlns="http://schemas.openxmlformats.org/officeDocument/2006/custom-properties" xmlns:vt="http://schemas.openxmlformats.org/officeDocument/2006/docPropsVTypes"/>
</file>