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HU.028 – ENCERRAR VÍNCULO EMPRESARIAL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HU-028. Encerrar o vínculo ativo do próprio usuário com a empresa, sem apagar o histórico Regras evidenciadas no código: (1) Não há exclusão física do vínculo nem da empresa. (2) Se o vínculo encerrado for o do último responsável ativo, a operação é recusada: "A empresa não pode ficar sem responsável ativo.". (3) A contagem olha só o papel responsável. Um procurador pode encerrar o próprio vínculo enquanto existir outro responsável ativo. (4) Motivo com mais de 255 caracteres é recusado. Motivo vazio é gravado como nulo. Fluxo evidenciado: 1. No detalhe, com abilities.endLink, o botão "Encerrar meu vínculo" abre confirmação. O motivo é opcional 2. DELETE /portal/empresas/{company}/vinculo com ended_reason 3. CompanyLinkController localiza o vínculo ativo do usuário efetivo, grava ended_at e o motivo, e não exclui a linha 4. Auditoria de negócio empresas / encerramento-vinculo com empresa, vínculo e motivo. O modelo do vínculo também registra a atualização técnica 5. Redireciona para a lista com "Vínculo com a empresa encerrado." 6. A empresa continua visível. Atualização, CNAEs e novo encerramento exigem vínculo ativo e deixam de valer para esse usuário Não evidenciado no código: Exclusão da empresa Encerramento do vínculo de outra pessoa pela tela do portal Reativação do vínculo encerrado. Divergência em relação à redação anterior: A redação anterior tratava o encerramento como ação genérica autorizada, sem a proteção do último responsável e sem deixar explícito que o registro permanece. O código só encerra o vínculo do usuário efetivo e impede a empresa de ficar sem responsável ativo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Encerrar vínculo empresarial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Encerrar vínculo empresarial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encerrar vínculo empresarial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Encerrar o vínculo ativo do próprio usuário com a empresa, sem apagar o histórico.</w:t>
      </w:r>
    </w:p>
    <w:p>
      <w:pPr>
        <w:pStyle w:val="Heading1"/>
      </w:pPr>
      <w:r>
        <w:t>HISTÓRIA DE USUÁRIO: Encerrar vínculo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com vínculo ativo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encerrar meu vínculo com a empresa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deixar de alterá-la, mantendo o registro do período em que estive vinculado.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Portal autenticado, e-mail verificado e termo LGPD aceito</w:t>
      </w:r>
    </w:p>
    <w:p>
      <w:pPr>
        <w:jc w:val="both"/>
      </w:pPr>
      <w:r>
        <w:rPr>
          <w:rFonts w:ascii="Arial" w:hAnsi="Arial"/>
          <w:sz w:val="24"/>
        </w:rPr>
        <w:t>• Policy endLink: vínculo ativo do usuário efetivo. O encerramento é sempre o vínculo dessa pessoa, não o de outro usuário</w:t>
      </w:r>
    </w:p>
    <w:p>
      <w:pPr>
        <w:jc w:val="both"/>
      </w:pPr>
      <w:r>
        <w:rPr>
          <w:rFonts w:ascii="Arial" w:hAnsi="Arial"/>
          <w:sz w:val="24"/>
        </w:rPr>
        <w:t>• Em representação, encerra o vínculo do representado</w:t>
      </w:r>
    </w:p>
    <w:p>
      <w:pPr>
        <w:jc w:val="both"/>
      </w:pPr>
      <w:r>
        <w:rPr>
          <w:rFonts w:ascii="Arial" w:hAnsi="Arial"/>
          <w:sz w:val="24"/>
        </w:rPr>
        <w:t>• Autorização pela policy endLink</w:t>
      </w:r>
    </w:p>
    <w:p>
      <w:pPr>
        <w:jc w:val="both"/>
      </w:pPr>
      <w:r>
        <w:rPr>
          <w:rFonts w:ascii="Arial" w:hAnsi="Arial"/>
          <w:sz w:val="24"/>
        </w:rPr>
        <w:t>• ended_reason: opcional, texto, máximo 255</w:t>
      </w:r>
    </w:p>
    <w:p>
      <w:pPr>
        <w:jc w:val="both"/>
      </w:pPr>
      <w:r>
        <w:rPr>
          <w:rFonts w:ascii="Arial" w:hAnsi="Arial"/>
          <w:sz w:val="24"/>
        </w:rPr>
        <w:t>• Regra posterior: bloqueia o encerramento do último responsável ativo</w:t>
      </w:r>
    </w:p>
    <w:p>
      <w:pPr>
        <w:jc w:val="both"/>
      </w:pPr>
      <w:r>
        <w:rPr>
          <w:rFonts w:ascii="Arial" w:hAnsi="Arial"/>
          <w:sz w:val="24"/>
        </w:rPr>
        <w:t>• EndCompanyLinkRequest: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Encerrar vínculo empresarial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Encerrar vínculo empresarial]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Encerramento do próprio vínculo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vínculo ativo e, se o papel for responsável, outro responsável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confirma o encerramento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vínculo recebe data de fim e motivo, permanece no histórico e a empresa deixa de ser editável por ele</w:t>
      </w:r>
    </w:p>
    <w:p/>
    <w:p>
      <w:r>
        <w:rPr>
          <w:rFonts w:ascii="Arial" w:hAnsi="Arial"/>
          <w:b/>
          <w:sz w:val="22"/>
        </w:rPr>
        <w:t>Cenário 2: CA-02 — Último responsável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usuário é o único responsável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encerrar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com "A empresa não pode ficar sem responsável ativo."</w:t>
      </w:r>
    </w:p>
    <w:p/>
    <w:p>
      <w:r>
        <w:rPr>
          <w:rFonts w:ascii="Arial" w:hAnsi="Arial"/>
          <w:b/>
          <w:sz w:val="22"/>
        </w:rPr>
        <w:t>Cenário 3: CA-03 — Sem vínculo ativo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usuário sem vínculo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chama a rota de encerramento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policy recusa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HU.028 - ENCERRAR VÍNCULO EMPRESARIAL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