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HU.031 – IDENTIFICAR ZONA URBANÍSTICA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HU-031. Informar a zona urbanística do ponto. A camada local de zona nasce pendente de fonte. A identificação usada pelo motor vem do GeoServer SEDUR quando o parâmetro está ligado, ou da maior porção do polígono de endereçamento no processo Regras evidenciadas no código: (1) O nome usado depois no Quadro 10 é o nome da dimensão ou, na falta dele, os atributos configurados em geo.zona.atributos_nome (padrão ZONA, zona, SIGLA_ZONA, SUBZONA). (2) Quadro10Zona::oficializar traduz alias de GIS para a grafia da matriz. Não cria zona que não esteja na lista. (3) Zona não identificada deixa o Quadro 10 indisponível e o consolidado pendente. Fluxo evidenciado: 1. GeoLayerType::Zona é fonte bloqueada. O seed registra a camada local como pendente_fonte, versão pendente-sedur, zero feições 2. Em TerritoryService::identifyContaining, camada ausente ou pendente_fonte não consulta o PostGIS. Para zona, tenta identifyZonaFromGeoServer 3. Sem cliente WFS ou com geoserver_zona desligado, a zona fica indisponivel, motivo “Base de zoneamento pendente SEDUR” 4. Com o parâmetro ligado, GeoServerWfsZonaClient::identificar consulta as camadas ativas. Status identificado devolve o código (atributo ZONA, fonte geoserver-wfs). Coleção vazia é nao_encontrado. Falha HTTP ou resposta fora do contrato é indisponivel, com o motivo do cliente 5. Se a camada local existir e estiver vigente, mas o ponto não cair em feição, o mesmo fallback WFS é tentado 6. TerritorioProcessoService grava zona_codigo só quando o nome veio identificado 7. No fluxo do processo com polígono de endereçamento, ZonaProcessoService materializa a zona pela maior porção do lote (ZonaFonte::EnderecamentoMaiorPorcao). Porções iguais viram empate e o expresso encaminha à análise com o gatilho zona_empate Não evidenciado no código: Base vetorial local de zoneamento cobrindo o município. O enum marca zona como fonte bloqueada e o seed não carrega feições Regra urbanística de desempate quando duas zonas têm a mesma área. O código só registra o empate e encaminha à análise. Divergência em relação à redação anterior: A redação anterior tratava a identificação da zona como passo sempre concluído. O código distingue camada local pendente, WFS opcional e maior porção do endereçamento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Identificar zona urbanística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Identificar zona urbanística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identificar zona urbanística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Informar a zona urbanística do ponto. A camada local de zona nasce pendente de fonte. A identificação usada pelo motor vem do GeoServer SEDUR quando o parâmetro está ligado, ou da maior porção do polígono de endereçamento no processo.</w:t>
      </w:r>
    </w:p>
    <w:p>
      <w:pPr>
        <w:pStyle w:val="Heading1"/>
      </w:pPr>
      <w:r>
        <w:t>HISTÓRIA DE USUÁRIO: Identificar zona urbanística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obter o código da zona do imóvel a partir da fonte que estiver disponível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Quadro 10 consultar a permissão sem inventar zona.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Identificação avulsa: consultar-territorio</w:t>
      </w:r>
    </w:p>
    <w:p>
      <w:pPr>
        <w:jc w:val="both"/>
      </w:pPr>
      <w:r>
        <w:rPr>
          <w:rFonts w:ascii="Arial" w:hAnsi="Arial"/>
          <w:sz w:val="24"/>
        </w:rPr>
        <w:t>• No processo, a gravação é do sistema (zona_codigo fora do preenchimento do cidadão)</w:t>
      </w:r>
    </w:p>
    <w:p>
      <w:pPr>
        <w:jc w:val="both"/>
      </w:pPr>
      <w:r>
        <w:rPr>
          <w:rFonts w:ascii="Arial" w:hAnsi="Arial"/>
          <w:sz w:val="24"/>
        </w:rPr>
        <w:t>• A consulta WFS depende do parâmetro geoserver_zona e das linhas ativas de geoserver_layers</w:t>
      </w:r>
    </w:p>
    <w:p>
      <w:pPr>
        <w:jc w:val="both"/>
      </w:pPr>
      <w:r>
        <w:rPr>
          <w:rFonts w:ascii="Arial" w:hAnsi="Arial"/>
          <w:sz w:val="24"/>
        </w:rPr>
        <w:t>• Ponto com latitude e longitude numéricas, como na HU-030</w:t>
      </w:r>
    </w:p>
    <w:p>
      <w:pPr>
        <w:jc w:val="both"/>
      </w:pPr>
      <w:r>
        <w:rPr>
          <w:rFonts w:ascii="Arial" w:hAnsi="Arial"/>
          <w:sz w:val="24"/>
        </w:rPr>
        <w:t>• Código de zona só entra no processo quando o status da dimensão é identificado e o nome não é vazio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Identificar zona urbanística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Identificar zona urbanística]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geoserver_zona está ligado e alguma camada ativa contém o ponto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território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zona volta identificado com o código e a versão geoserver-wfs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consulta ao GeoServer está desligada, sem camada ativa, ou o serviço não responde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camada local está pendente de fonte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zona volta indisponivel e nenhuma permissão de zona é inventada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polígono do endereçamento tem a mesma área em duas zonas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fluxo expresso avalia a maior porção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vai à análise com o gatilho de empate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HU.031 - IDENTIFICAR ZONA URBANÍSTICA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