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HU.041 – APLICAR QUADRO 11A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HU-041. Ler as condições de instalação do Quadro 11A para a classe viária oficial e o grupo de uso, e refletir Não, R e texto de análise da CNLU no consolidado Regras evidenciadas no código: (1) Quadro 11A não autoriza o uso. A permissão da zona continua sendo o Quadro 10. (2) Via vedada indefere no expresso pelo consolidado nao_permitido, antes do gate de alto risco. (3) Via sem atributo não vira permitido nem não permitido por omissão: o consolidado segue a precedência. Se o Quadro 10 identificou permissão e o 11A está indisponível, o veredito da via não entra (vereditoQuadro11a devolve nulo quando o status não é identificado). Fluxo evidenciado: 1. Sem via identificada, a dimensão fica indisponivel 2. Via identificada sem CLASSE_VIA_LOUOS fica indisponivel, com classe_via_motivo quando existir. A classe não é inferida da geometria 3. Com a classe, resolve a versão do domínio. Sem versão ou sem linha: nao_encontrado, e a classe consultada permanece no resultado 4. A busca prefere subgrupo, depois grupo, depois linha da classe com grupo vazio 5. Dimensão identificada devolve classe, lista condicoes e base legal. O motivo diz que o quadro condiciona a instalação e não autoriza o uso 6. No consolidado, depois do Quadro 10 permitido ou condicionado: 7. Classes oficiais reconhecidas na leitura do GeoServer: VA I, VA II, VC I, VC II, VE, VL e VP Não evidenciado no código: Quadro 11 em paralelo ao 11A Inferência da classe viária pela distância do ponto à via. Divergência em relação à redação anterior: A redação anterior não distinguia Quadro 11 de 11A nem os efeitos Não, R e Sim implementados sobre a lista de condições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EP05 — Motor de Regras da LOUOS</w:t>
      </w:r>
    </w:p>
    <w:p>
      <w:r>
        <w:rPr>
          <w:rFonts w:ascii="Arial" w:hAnsi="Arial"/>
          <w:sz w:val="22"/>
        </w:rPr>
        <w:t>HISTÓRIA DE USUÁRIO: Aplicar Quadro 11A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Aplicar Quadro 11A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EP05 — Motor de Regras da LOUOS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aplicar quadro 11a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Ler as condições de instalação do Quadro 11A para a classe viária oficial e o grupo de uso, e refletir Não, R e texto de análise da CNLU no consolidado.</w:t>
      </w:r>
    </w:p>
    <w:p>
      <w:pPr>
        <w:pStyle w:val="Heading1"/>
      </w:pPr>
      <w:r>
        <w:t>HISTÓRIA DE USUÁRIO: Aplicar Quadro 11A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aplicar o Quadro 11A quando a via tiver classe oficial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vedar, encaminhar à CNLU ou registrar condição de instalação sem inventar a classe da via.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Manutenção do quadro: rascunho do domínio louos_quadro11a, manter-louos, publicação por quatro olhos</w:t>
      </w:r>
    </w:p>
    <w:p>
      <w:pPr>
        <w:jc w:val="both"/>
      </w:pPr>
      <w:r>
        <w:rPr>
          <w:rFonts w:ascii="Arial" w:hAnsi="Arial"/>
          <w:sz w:val="24"/>
        </w:rPr>
        <w:t>• Classes aceitas no rascunho precisam existir e estar ativas no cadastro de vias</w:t>
      </w:r>
    </w:p>
    <w:p>
      <w:pPr>
        <w:jc w:val="both"/>
      </w:pPr>
      <w:r>
        <w:rPr>
          <w:rFonts w:ascii="Arial" w:hAnsi="Arial"/>
          <w:sz w:val="24"/>
        </w:rPr>
        <w:t>• A classe do imóvel vem do território (HU-032), não de escolha do analista nesta etapa</w:t>
      </w:r>
    </w:p>
    <w:p>
      <w:pPr>
        <w:jc w:val="both"/>
      </w:pPr>
      <w:r>
        <w:rPr>
          <w:rFonts w:ascii="Arial" w:hAnsi="Arial"/>
          <w:sz w:val="24"/>
        </w:rPr>
        <w:t>• Só entram tokens normalizados nao, r e sim, mais o prefixo do texto de análise particularizada da CNLU</w:t>
      </w:r>
    </w:p>
    <w:p>
      <w:pPr>
        <w:jc w:val="both"/>
      </w:pPr>
      <w:r>
        <w:rPr>
          <w:rFonts w:ascii="Arial" w:hAnsi="Arial"/>
          <w:sz w:val="24"/>
        </w:rPr>
        <w:t>• Classe fora das sete oficiais não chega como CLASSE_VIA_LOUOS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Aplicar Quadro 11A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Aplicar Quadro 11A]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1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a via tem classe oficial e existe linha na versão vigente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Quadro 11A é aplicado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dimensão fica identificado com a classe, as condições e a base legal</w:t>
      </w:r>
    </w:p>
    <w:p/>
    <w:p>
      <w:r>
        <w:rPr>
          <w:rFonts w:ascii="Arial" w:hAnsi="Arial"/>
          <w:b/>
          <w:sz w:val="22"/>
        </w:rPr>
        <w:t>Cenário 2: Comportamento 2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alguma condição normaliza para nao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parecer é consolidado e o Quadro 10 não proibiu antes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resultado é nao_permitido</w:t>
      </w:r>
    </w:p>
    <w:p/>
    <w:p>
      <w:r>
        <w:rPr>
          <w:rFonts w:ascii="Arial" w:hAnsi="Arial"/>
          <w:b/>
          <w:sz w:val="22"/>
        </w:rPr>
        <w:t>Cenário 3: Comportamento 3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alguma condição normaliza para r ou para o texto de análise da CNLU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parecer é consolidado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resultado é pendente</w:t>
      </w:r>
    </w:p>
    <w:p/>
    <w:p>
      <w:r>
        <w:rPr>
          <w:rFonts w:ascii="Arial" w:hAnsi="Arial"/>
          <w:b/>
          <w:sz w:val="22"/>
        </w:rPr>
        <w:t>Cenário 4: Comportamento 4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a via não tem classe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quadro é aplicado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dimensão fica indisponivel e nenhuma classe é criada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HU.041 - APLICAR QUADRO 11A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