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HU.043 – APLICAR RESTRIÇÕES ESPECIAIS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HU-043. Registrar restrição territorial incidente como condicionante do parecer e aplicar as regras de lugar versionadas. A observação (c) das regras territoriais não está implementada Regras evidenciadas no código: (1) Restrição da camada e regra territorial são mecanismos diferentes. A primeira vira condicionante do parecer. A segunda pode indeferir ou encaminhar antes do consolidado de risco. (2) Camada de restrição indisponível não gera condicionante e não simula ZEIS. (3) ViaAllowlistZona não é avaliada no loop de avaliar. Só observacaoQuadro10Permite. Fluxo evidenciado: 1. avaliarRestricoes lê territory.restricoes. Status diferente de identificado produz lista vazia. Não transforma indisponível em restrição 2. Cada item identificado vira condicionante restricao, com o nome da feição e o motivo “Restrição territorial incidente (ex.: ZEIS)”. Essa condicionante rebaixa para permitido_com_condicoes. Não torna o uso não permitido e não classifica o risco 3. O seed da camada de restrição é o snapshot geosalvador-pddu2016-zeis. O nome ZEIS no motivo é exemplo do código, não um filtro que ignore outras feições da mesma camada: toda feição intersectada entra 4. As regras RT-01 a RT-04 e as allow-lists RT-05-A e RT-05-B estão em TerritorialRuleService e no seed, descritas na HU-035. No enquadramento, RT-05-A e RT-05-B alteram o Quadro 10 (HU-039): fora da lista, proibido; sem dado para verificar, indisponível 5. RT-01 indefere. Poligonal incidente encaminha à análise. Allow-list de endereço não defere 6. O seed registra que RT-05 (c) não é carregada. Não há avaliador para essa letra 7. O gatilho zeis_especial existe no catálogo de gatilhos de risco, mas ConsultaViabilidadeService não envia gatilhos de contexto ao classificar. A feição ZEIS desta HU não aciona esse gatilho Não evidenciado no código: RT-05 (c) Encaminhamento automático ao gatilho zeis_especial a partir da feição de restrição Regra urbanística adicional de ZEIS além de registrar a feição como condicionante e do texto do gatilho, que o classificador só aplica se o código do gatilho vier no contexto. Divergência em relação à redação anterior: A redação anterior juntava restrição especial num único passo. O código separa feição da camada, regras RT e a ausência da observação (c)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restrições especiais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restrições especiais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restrições especiais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restrição territorial incidente como condicionante do parecer e aplicar as regras de lugar versionadas. A observação (c) das regras territoriais não está implementada.</w:t>
      </w:r>
    </w:p>
    <w:p>
      <w:pPr>
        <w:pStyle w:val="Heading1"/>
      </w:pPr>
      <w:r>
        <w:t>HISTÓRIA DE USUÁRIO: Aplicar restrições especiais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a restrição do lugar que o território e as regras RT indicarem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tratar como uso livre um imóvel em área com regra especial.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leitura da camada de restrição ocorre na identificação territorial (HU-035)</w:t>
      </w:r>
    </w:p>
    <w:p>
      <w:pPr>
        <w:jc w:val="both"/>
      </w:pPr>
      <w:r>
        <w:rPr>
          <w:rFonts w:ascii="Arial" w:hAnsi="Arial"/>
          <w:sz w:val="24"/>
        </w:rPr>
        <w:t>• A publicação das regras RT usa o domínio territorial, manter-louos, quatro olhos</w:t>
      </w:r>
    </w:p>
    <w:p>
      <w:pPr>
        <w:jc w:val="both"/>
      </w:pPr>
      <w:r>
        <w:rPr>
          <w:rFonts w:ascii="Arial" w:hAnsi="Arial"/>
          <w:sz w:val="24"/>
        </w:rPr>
        <w:t>• O expresso avalia TerritorialRuleService antes do enquadramento decidir o fluxo</w:t>
      </w:r>
    </w:p>
    <w:p>
      <w:pPr>
        <w:jc w:val="both"/>
      </w:pPr>
      <w:r>
        <w:rPr>
          <w:rFonts w:ascii="Arial" w:hAnsi="Arial"/>
          <w:sz w:val="24"/>
        </w:rPr>
        <w:t>• Lista de restrições só é lida quando o status da dimensão é identificado</w:t>
      </w:r>
    </w:p>
    <w:p>
      <w:pPr>
        <w:jc w:val="both"/>
      </w:pPr>
      <w:r>
        <w:rPr>
          <w:rFonts w:ascii="Arial" w:hAnsi="Arial"/>
          <w:sz w:val="24"/>
        </w:rPr>
        <w:t>• Allow-list da observação sem CODLOG e sem bairro não libera nem proíbe: a dimensão do Quadro 10 fica indisponível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restrições especiais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restrições especiais]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de restrição identifica uma ou mais feições no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chega à coleta de condicionantes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cada feição vira condicionante restricao e pode rebaixar o resultado para permitido_com_condicoes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de restrição está indisponível ou não encontra feição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restrições são avaliadas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condicionante de restrição é criada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linha do Quadro 10 tem observação (a) ou (b)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CODLOG ou o bairro não está na regra RT-05 correspondente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permissão aplicada é proibida</w:t>
      </w:r>
    </w:p>
    <w:p/>
    <w:p>
      <w:r>
        <w:rPr>
          <w:rFonts w:ascii="Arial" w:hAnsi="Arial"/>
          <w:b/>
          <w:sz w:val="22"/>
        </w:rPr>
        <w:t>Cenário 4: Comportamento 4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se procura a regra RT-05 (c)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seed e o avaliador são lidos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não é carregada nem executada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HU.043 - APLICAR RESTRIÇÕES ESPECIAIS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