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HU.049 – APLICAR REGRA DE MÉDIO RISCO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HU-049. Aplicar o Médio risco municipal. A SEDUR chama assim o nível cuja chave interna é baixo_b. A tela, a ficha e o resultado da classificação usam o rótulo «Médio Risco». A chave gravada e o mapa de encaminhamento continuam baixo_b Regras evidenciadas no código: (1) Médio risco municipal é o nome da SEDUR para baixo_b (RiscoMunicipal::label). (2) A importação do decreto entra por BAIXO B. O sistema não grava uma segunda chave municipal chamada medio. (3) O Médio risco sanitário (RiscoSanitario::Medio, chave medio) permanece na dimensão sanitária e não reclassifica o municipal. Fluxo evidenciado: 1. O risco municipal tem três níveis. A SEDUR os exibe como Baixo, Médio risco e Alto. As chaves são baixo_a, baixo_b e alto. Médio risco é baixo_b 2. fromDecreto lê a planilha do decreto como BAIXO A, BAIXO B e ALTO. BAIXO B vira baixo_b e, na tela, Médio risco 3. O rótulo de RiscoMunicipal::BaixoB é «Médio Risco». A chave e o mapa de encaminhamento permanecem baixo_b 4. O padrão do mapa manda o Médio risco (baixo_b) para expresso, o mesmo destino padrão do Baixo (baixo_a) 5. A severidade do Médio risco fica entre Baixo e Alto 6. A dimensão sanitária é outra. Nela, a chave medio também se chama «Médio Risco». Essa chave não substitui o Médio risco municipal 7. Com dimensão decisiva sanitária, o mapa é lido por baixo, medio e alto. O validador do parâmetro municipal exige baixo_a, baixo_b e alto 8. Ramo da planilha e gatilho ativo continuam prevalecendo, como nos outros níveis Não evidenciado no código: Uma chave municipal chamada medio, separada de baixo_b. O nome Médio risco já cobre esse nível Mapa padrão que mande o Médio risco à análise. O padrão de baixo_b é expresso Condicionante municipal que troque o CNAE de Médio risco para outro nível. Divergência em relação à redação anterior: A revisão de 16/10/2026 tratou Médio risco como se o nível não existisse. A SEDUR mantém o termo: Médio risco é baixo_b. A chave interna não muda. O medio da dimensão sanitária é outro nível, de outra tabela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EP06 — Classificação de Risco</w:t>
      </w:r>
    </w:p>
    <w:p>
      <w:r>
        <w:rPr>
          <w:rFonts w:ascii="Arial" w:hAnsi="Arial"/>
          <w:sz w:val="22"/>
        </w:rPr>
        <w:t>HISTÓRIA DE USUÁRIO: Aplicar regra de médio risco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regra de médio risco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EP06 — Classificação de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regra de médio risco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Aplicar o Médio risco municipal. A SEDUR chama assim o nível cuja chave interna é baixo_b. A tela, a ficha e o resultado da classificação usam o rótulo «Médio Risco». A chave gravada e o mapa de encaminhamento continuam baixo_b.</w:t>
      </w:r>
    </w:p>
    <w:p>
      <w:pPr>
        <w:pStyle w:val="Heading1"/>
      </w:pPr>
      <w:r>
        <w:t>HISTÓRIA DE USUÁRIO: Aplicar regra de médio risco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classificar e encaminhar o Médio risco municipal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operação ver o nome que a SEDUR usa, com a chave `baixo_b` no decreto e no mapa.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chave municipal é gravada na classificação do CNAE (manter-cnaes) ou na importação da versão risco_municipal</w:t>
      </w:r>
    </w:p>
    <w:p>
      <w:pPr>
        <w:jc w:val="both"/>
      </w:pPr>
      <w:r>
        <w:rPr>
          <w:rFonts w:ascii="Arial" w:hAnsi="Arial"/>
          <w:sz w:val="24"/>
        </w:rPr>
        <w:t>• O destino de baixo_b está no parâmetro risco.mapa_encaminhamento (manter-parametros)</w:t>
      </w:r>
    </w:p>
    <w:p>
      <w:pPr>
        <w:jc w:val="both"/>
      </w:pPr>
      <w:r>
        <w:rPr>
          <w:rFonts w:ascii="Arial" w:hAnsi="Arial"/>
          <w:sz w:val="24"/>
        </w:rPr>
        <w:t>• A dimensão sanitária medio só decide o fluxo quando risco.dimensao_tvl é sanitario. O padrão é municipal</w:t>
      </w:r>
    </w:p>
    <w:p>
      <w:pPr>
        <w:jc w:val="both"/>
      </w:pPr>
      <w:r>
        <w:rPr>
          <w:rFonts w:ascii="Arial" w:hAnsi="Arial"/>
          <w:sz w:val="24"/>
        </w:rPr>
        <w:t>• Célula municipal diferente de BAIXO A, BAIXO B e ALTO não vira classificação</w:t>
      </w:r>
    </w:p>
    <w:p>
      <w:pPr>
        <w:jc w:val="both"/>
      </w:pPr>
      <w:r>
        <w:rPr>
          <w:rFonts w:ascii="Arial" w:hAnsi="Arial"/>
          <w:sz w:val="24"/>
        </w:rPr>
        <w:t>• Mapa sem baixo_b é inválido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regra de médio risco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regra de médio risco]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planilha do decreto traz BAIXO B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linha é importada e classificada na dimensão municipal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nível gravado é baixo_b, a tela mostra Médio risco e o fluxo segue a chave baixo_b do mapa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célula municipal do decreto é BAIXO B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importação municipal lê a linha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CNAE fica em Médio risco. A planilha não precisa trazer a palavra «médio»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dimensão decisiva continua municipal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motor encaminha um CNAE de Médio risco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usa baixo_b e não a chave sanitária medio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HU.049 - APLICAR REGRA DE MÉDIO RISCO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