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HU.056 – CONSULTAR VIABILIDADE POR CNAE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HU-056. Consultar risco e enquadramento de uma atividade sem avaliar o local Regras evidenciadas no código: (1) Esta entrada não produz análise territorial. (2) A área alimenta o enquadramento da planilha. Sem área, o serviço usa 0. (3) O controller desta rota não recebe tipo de imóvel nem categoria de empresa; esses argumentos existem no serviço e ficam nulos na chamada pública. Fluxo evidenciado: 1. O cidadão informa CNAE e área opcional. Não há endereço nem inscrição 2. consultarPorCnae classifica o risco e enquadra com território nulo. Não chama o geocodificador 3. A resposta inclui o aviso: "Consulta por CNAE não avalia o local: o veredito locacional depende do endereço/zona. Para a viabilidade locacional, consulte por endereço." 4. O veredito locacional é o do motor sem zona (pendente). Território e restrições vêm nulos. Não há mapa 5. Perguntas da planilha do CNAE podem ser reenviadas em respostas, como nas outras entradas 6. Auditoria viabilidade / consulta. Histórico pessoal só com usuário autenticado Não evidenciado no código: Restrições de zona, via ou lote na consulta só por CNAE Abertura de solicitação a partir desta consulta. Divergência em relação à redação anterior: A redação anterior dizia que o cidadão informa o CNAE para entender restrições antes de protocolar. O código não lista restrições urbanísticas nesta entrada: território é nulo e o aviso declara que o local não foi avaliado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EP07 — Consulta Prévia de Viabilidade</w:t>
      </w:r>
    </w:p>
    <w:p>
      <w:r>
        <w:rPr>
          <w:rFonts w:ascii="Arial" w:hAnsi="Arial"/>
          <w:sz w:val="22"/>
        </w:rPr>
        <w:t>HISTÓRIA DE USUÁRIO: Consultar viabilidade por CNAE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viabilidade por CNAE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EP07 — Consulta Prévia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viabilidade por cnae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Consultar risco e enquadramento de uma atividade sem avaliar o local.</w:t>
      </w:r>
    </w:p>
    <w:p>
      <w:pPr>
        <w:pStyle w:val="Heading1"/>
      </w:pPr>
      <w:r>
        <w:t>HISTÓRIA DE USUÁRIO: Consultar viabilidade por CNAE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cidadão, com ou sem login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o CNAE e, se quiser, a área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ver risco e enquadramento da atividade sabendo que o local não foi avaliado.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Rota pública POST /portal/viabilidade/cnae, mesmo throttle das outras consultas (padrão 20 por minuto)</w:t>
      </w:r>
    </w:p>
    <w:p>
      <w:pPr>
        <w:jc w:val="both"/>
      </w:pPr>
      <w:r>
        <w:rPr>
          <w:rFonts w:ascii="Arial" w:hAnsi="Arial"/>
          <w:sz w:val="24"/>
        </w:rPr>
        <w:t>• Aba "CNAE" na página pública "Consultar viabilidade"</w:t>
      </w:r>
    </w:p>
    <w:p>
      <w:pPr>
        <w:jc w:val="both"/>
      </w:pPr>
      <w:r>
        <w:rPr>
          <w:rFonts w:ascii="Arial" w:hAnsi="Arial"/>
          <w:sz w:val="24"/>
        </w:rPr>
        <w:t>• cnae: obrigatório, texto, até 14 caracteres</w:t>
      </w:r>
    </w:p>
    <w:p>
      <w:pPr>
        <w:jc w:val="both"/>
      </w:pPr>
      <w:r>
        <w:rPr>
          <w:rFonts w:ascii="Arial" w:hAnsi="Arial"/>
          <w:sz w:val="24"/>
        </w:rPr>
        <w:t>• area: opcional, numérica, de 0 a 9999999</w:t>
      </w:r>
    </w:p>
    <w:p>
      <w:pPr>
        <w:jc w:val="both"/>
      </w:pPr>
      <w:r>
        <w:rPr>
          <w:rFonts w:ascii="Arial" w:hAnsi="Arial"/>
          <w:sz w:val="24"/>
        </w:rPr>
        <w:t>• respostas: array opcional, com RespostaPlanilhaValida</w:t>
      </w:r>
    </w:p>
    <w:p>
      <w:pPr>
        <w:jc w:val="both"/>
      </w:pPr>
      <w:r>
        <w:rPr>
          <w:rFonts w:ascii="Arial" w:hAnsi="Arial"/>
          <w:sz w:val="24"/>
        </w:rPr>
        <w:t>• ConsultaViabilidadeCnaeRequest: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viabilidade por CNAE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viabilidade por CNAE]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Resultado sem local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CNAE informado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consulta pela aba CNAE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recebe risco, enquadramento e o aviso de que a consulta não avalia o local, sem território e sem mapa</w:t>
      </w:r>
    </w:p>
    <w:p/>
    <w:p>
      <w:r>
        <w:rPr>
          <w:rFonts w:ascii="Arial" w:hAnsi="Arial"/>
          <w:b/>
          <w:sz w:val="22"/>
        </w:rPr>
        <w:t>Cenário 2: CA-02 — CNAE ausente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requisição sem CNAE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é enviada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validação recusa com "Informe o CNAE da atividade pretendida."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HU.056 - CONSULTAR VIABILIDADE POR CNAE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