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HU.057 – SIMULAR ENQUADRAMENTO DA ATIVIDADE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HU-057. Exibir, na mesma consulta prévia, o enquadramento de uso devolvido pelo motor da LOUOS Regras evidenciadas no código: (1) O orquestrador da consulta não recalcula permitido ou não permitido. Repete o resultado do motor. (2) Sem território (consulta por CNAE, ou inscrição degradada), o enquadramento roda mesmo assim e o veredito locacional fica o que o motor devolver sem zona. (3) Perguntas do ramo do CNAE são anexadas pelo TratamentoRamoResolver e podem voltar na consulta seguinte como respostas. Fluxo evidenciado: 1. Toda consulta bem-sucedida chama LouosEnquadramentoService::enquadrar com CNAE, área, respostas da planilha e, quando existe ponto, o território 2. O resultado agrega enquadramento em ConsultaViabilidadeResult. O veredito locacional (resultado, label, motivo) é lido do consolidado desse enquadramento 3. A tela "Enquadramento de uso" mostra: 4. A fundamentação legal da consulta junta as referências do enquadramento com as do risco, sem duplicar Não evidenciado no código: Tela ou rota só para simular o Quadro 7 Enquadramento calculado fora do motor LOUOS. Divergência em relação à redação anterior: A redação anterior pedia simular o enquadramento conforme o Quadro 7, como função do sistema. O código não oferece essa simulação isolada. O que a consulta mostra é o enquadramento do LouosEnquadramentoService (grupo de uso da planilha vigente), junto com o restante do resultado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EP07 — Consulta Prévia de Viabilidade</w:t>
      </w:r>
    </w:p>
    <w:p>
      <w:r>
        <w:rPr>
          <w:rFonts w:ascii="Arial" w:hAnsi="Arial"/>
          <w:sz w:val="22"/>
        </w:rPr>
        <w:t>HISTÓRIA DE USUÁRIO: Simular enquadramento da atividade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Simular enquadramento da atividade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EP07 — Consulta Prévia de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simular enquadramento da atividade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Exibir, na mesma consulta prévia, o enquadramento de uso devolvido pelo motor da LOUOS.</w:t>
      </w:r>
    </w:p>
    <w:p>
      <w:pPr>
        <w:pStyle w:val="Heading1"/>
      </w:pPr>
      <w:r>
        <w:t>HISTÓRIA DE USUÁRIO: Simular enquadramento da atividade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cidadão que consulta a viabilidade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o enquadramento da atividade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saber o grupo de uso aplicado pela planilha vigente e o veredito que o motor propagou.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Não há rota separada de simulação. O enquadramento sai no JSON de POST /portal/viabilidade/endereco, /cnae e /inscricao</w:t>
      </w:r>
    </w:p>
    <w:p>
      <w:pPr>
        <w:jc w:val="both"/>
      </w:pPr>
      <w:r>
        <w:rPr>
          <w:rFonts w:ascii="Arial" w:hAnsi="Arial"/>
          <w:sz w:val="24"/>
        </w:rPr>
        <w:t>• Acesso público, com o mesmo throttle da consulta</w:t>
      </w:r>
    </w:p>
    <w:p>
      <w:pPr>
        <w:jc w:val="both"/>
      </w:pPr>
      <w:r>
        <w:rPr>
          <w:rFonts w:ascii="Arial" w:hAnsi="Arial"/>
          <w:sz w:val="24"/>
        </w:rPr>
        <w:t>• As da entrada usada (endereço, CNAE ou inscrição). Não há validação exclusiva de enquadramento</w:t>
      </w:r>
    </w:p>
    <w:p>
      <w:pPr>
        <w:jc w:val="both"/>
      </w:pPr>
      <w:r>
        <w:rPr>
          <w:rFonts w:ascii="Arial" w:hAnsi="Arial"/>
          <w:sz w:val="24"/>
        </w:rPr>
        <w:t>• Respostas da planilha, quando enviadas, passam por RespostaPlanilhaValida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Simular enquadramento da atividade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Simular enquadramento da atividade]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CA-01 — Enquadramento na consulta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uma consulta prévia concluída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resultado é exibido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seção de enquadramento mostra o status devolvido pelo motor (identificado, não encontrado ou indisponível) e o veredito locacional corresponde ao consolidado desse enquadramento</w:t>
      </w:r>
    </w:p>
    <w:p/>
    <w:p>
      <w:r>
        <w:rPr>
          <w:rFonts w:ascii="Arial" w:hAnsi="Arial"/>
          <w:b/>
          <w:sz w:val="22"/>
        </w:rPr>
        <w:t>Cenário 2: CA-02 — Sem endpoint próprio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portal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se procura uma simulação isolada de enquadramento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ela não existe: o enquadramento só aparece como parte do resultado da consulta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HU.057 - SIMULAR ENQUADRAMENTO DA ATIVIDADE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