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HU.077 – NOTIFICAR RESULTADO AO CIDADÃO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HU-077. Avisar o requerente quando o fluxo expresso emite decisão, por e-mail e pelo canal interno, sem anexar o TVL Regras evidenciadas no código: (1) O aviso não carrega PDF de TVL nem de indeferimento. (2) Desligar o parâmetro não apaga a decisão. Só deixa o aviso de lado, com auditoria. (3) Falha de destinatário não inventa envio. (4) A auditoria da decisão (HU-078) já ocorreu na transação e não depende deste listener. Fluxo evidenciado: 1. NotificarResultadoExpresso escuta ResultadoEmitido, o mesmo evento da decisão expressa e do indeferimento sem BAP 2. Com o parâmetro desligado, não envia e audita notificacoes / resultado-expresso com resultado desativado 3. Sem requerente ou sem e-mail, audita sem-destinatario e não envia 4. Com destinatário, NotificationDispatcher entrega ResultadoExpressoNotification 5. O e-mail usa o assunto de config expresso.notificacao.assunto_deferida ou assunto_indeferida, informa o protocolo e o resultado e diz que o documento oficial segue pelos canais da Junta e, no deferimento, também da SEFAZ. Não há chamada de anexo 6. O conteúdo interno traz título, mensagem, protocolo, resultado e URL da consulta autenticada do portal 7. Os canais efetivos vêm do dispatcher (mapa de canais e toggles). Sem canais congelados, via cai em e-mail. A notificação implementa fila (ShouldQueue) Não evidenciado no código: Anexo do TVL ou de PDF de indeferimento na notificação Envio ao Regin dentro deste listener Notificação de encaminhamento à análise. O evento usado é o de resultado emitido, não o de encaminhamento. Divergência em relação à redação anterior: A redação falava em ciência pelos canais oficiais do Regin como parte desta HU. O código desta HU envia e-mail e aviso interno do Viabiliza, e declara que o documento oficial não vai no e-mail. Não há, neste listener, postagem do parecer na Junta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Notificar resultado ao cidadão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Notificar resultado ao cidadão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notificar resultado ao cidadão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Avisar o requerente quando o fluxo expresso emite decisão, por e-mail e pelo canal interno, sem anexar o TVL.</w:t>
      </w:r>
    </w:p>
    <w:p>
      <w:pPr>
        <w:pStyle w:val="Heading1"/>
      </w:pPr>
      <w:r>
        <w:t>HISTÓRIA DE USUÁRIO: Notificar resultado ao cidadão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com e-mail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do deferimento ou do indeferimento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saber que a análise automática terminou e onde acompanhar o resultado.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Destinatário: o requester da solicitação</w:t>
      </w:r>
    </w:p>
    <w:p>
      <w:pPr>
        <w:jc w:val="both"/>
      </w:pPr>
      <w:r>
        <w:rPr>
          <w:rFonts w:ascii="Arial" w:hAnsi="Arial"/>
          <w:sz w:val="24"/>
        </w:rPr>
        <w:t>• Não há permissão de tela. O aviso nasce do listener de ResultadoEmitido</w:t>
      </w:r>
    </w:p>
    <w:p>
      <w:pPr>
        <w:jc w:val="both"/>
      </w:pPr>
      <w:r>
        <w:rPr>
          <w:rFonts w:ascii="Arial" w:hAnsi="Arial"/>
          <w:sz w:val="24"/>
        </w:rPr>
        <w:t>• O interruptor é features.notificacao_resultado_expresso (padrão verdadeiro)</w:t>
      </w:r>
    </w:p>
    <w:p>
      <w:pPr>
        <w:jc w:val="both"/>
      </w:pPr>
      <w:r>
        <w:rPr>
          <w:rFonts w:ascii="Arial" w:hAnsi="Arial"/>
          <w:sz w:val="24"/>
        </w:rPr>
        <w:t>• Exige requerente com e-mail para enviar</w:t>
      </w:r>
    </w:p>
    <w:p>
      <w:pPr>
        <w:jc w:val="both"/>
      </w:pPr>
      <w:r>
        <w:rPr>
          <w:rFonts w:ascii="Arial" w:hAnsi="Arial"/>
          <w:sz w:val="24"/>
        </w:rPr>
        <w:t>• O resultado exibido é o DecisionOutcome da decisão já gravada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Notificar resultado ao cidadão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Notificar resultado ao cidadão]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ser avisado do deferimento ou do indeferimento,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Avisar o requerente quando o fluxo expresso emite decisão, por e-mail e pelo canal interno, sem anexar o TVL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HU.077 - NOTIFICAR RESULTADO AO CIDADÃO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