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HU.094 – ENVIAR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HU-094. Enviar as comunicações de processo pelo canal de e-mail quando o mapa e o toggle permitem, registrar o resultado no ledger e usar o servidor de e-mail padrão ativo quando houver um cadastrado Regras evidenciadas no código: (1) Não há status "enviado" sem o evento de envio do canal de e-mail. (2) Falha grava a mensagem da exceção, ou o texto "Falha no envio da notificação." se não houver mensagem. (3) Notificação de conta (verificação de e-mail ou senha) não usa este mapa: sem ids congelados, o listener de processo não mexe nela. Fluxo evidenciado: 1. Para cada canal do tipo no mapa, com toggle ligado, o dispatcher cria communications em na_fila e chama notify 2. O tipo com e-mail no mapa padrão: pendência aberta, pendência expirada, prazo vencendo, escalonamento de SLA e resultado. Pendência respondida, no padrão, é só in-app 3. RegistrarEnvioComunicacao marca enviado em NotificationSent e falhou em NotificationFailed, só para os drivers mail e database, pelo id congelado na notificação. WhatsApp não é atualizado por esse listener 4. Toggle notificacao_email desligado, com o canal ainda no mapa, grava desativado e audita. Não marca enviado 5. Destinatário sem e-mail entregável não chega a enfileirar nenhum canal 6. O teste de conexão do servidor é um envio real de mensagem de teste, separado do ledger de processo Não evidenciado no código: Envio de e-mail de processo quando o destinatário não tem e-mail entregável Reexibição da senha do servidor SMTP.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Enviar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Enviar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e-mail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Enviar as comunicações de processo pelo canal de e-mail quando o mapa e o toggle permitem, registrar o resultado no ledger e usar o servidor de e-mail padrão ativo quando houver um cadastrado.</w:t>
      </w:r>
    </w:p>
    <w:p>
      <w:pPr>
        <w:pStyle w:val="Heading1"/>
      </w:pPr>
      <w:r>
        <w:t>HISTÓRIA DE USUÁRIO: Enviar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entregar por e-mail as notificações de processo cujo mapa inclui o canal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destinatário receba o aviso e a retaguarda saiba se foi enviado, se falhou ou se o canal estava desligado.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envio das notificações de processo não tem tela: passa pelo NotificationDispatcher e pelo mailer do Laravel</w:t>
      </w:r>
    </w:p>
    <w:p>
      <w:pPr>
        <w:jc w:val="both"/>
      </w:pPr>
      <w:r>
        <w:rPr>
          <w:rFonts w:ascii="Arial" w:hAnsi="Arial"/>
          <w:sz w:val="24"/>
        </w:rPr>
        <w:t>• Cadastrar, alterar, excluir e testar servidor SMTP: manter-config-email, em config-email. A senha não é reexibida. O teste envia EmailServerTestMail com a credencial cadastrada</w:t>
      </w:r>
    </w:p>
    <w:p>
      <w:pPr>
        <w:jc w:val="both"/>
      </w:pPr>
      <w:r>
        <w:rPr>
          <w:rFonts w:ascii="Arial" w:hAnsi="Arial"/>
          <w:sz w:val="24"/>
        </w:rPr>
        <w:t>• No boot, se existe EmailServer padrão e ativo, a config de mail passa a ser esse SMTP. Sem servidor, ou se a senha não descriptografa, permanece o mailer do ambiente. Sem tabela, o boot não altera a config</w:t>
      </w:r>
    </w:p>
    <w:p>
      <w:pPr>
        <w:jc w:val="both"/>
      </w:pPr>
      <w:r>
        <w:rPr>
          <w:rFonts w:ascii="Arial" w:hAnsi="Arial"/>
          <w:sz w:val="24"/>
        </w:rPr>
        <w:t>• E-mail vazio ou terminado em .invalid impede o deliver</w:t>
      </w:r>
    </w:p>
    <w:p>
      <w:pPr>
        <w:jc w:val="both"/>
      </w:pPr>
      <w:r>
        <w:rPr>
          <w:rFonts w:ascii="Arial" w:hAnsi="Arial"/>
          <w:sz w:val="24"/>
        </w:rPr>
        <w:t>• Servidor de e-mail: regras de StoreEmailServerRequest e UpdateEmailServerRequest no cadastro. Esta história não redefine esses campos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Enviar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Enviar e-mail]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entregar por e-mail as notificações de processo cujo mapa inclui o canal,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Enviar as comunicações de processo pelo canal de e-mail quando o mapa e o toggle permitem, registrar o resultado no ledger e usar o servidor de e-mail padrão ativo quando houver um cadastrado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HU.094 - ENVIAR E-MAIL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