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HU.111 – MIGRAR DADOS DO SISTEMA LEGADO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HU-111. Não há carga do sistema legado para o Viabiliza nem estratégia de convivência implementada Regras evidenciadas no código: (1) Decisão antiga sem trace é explicada como não registrada. Isso não copia o sistema anterior. Fluxo evidenciado: 1. Não existe importador de processos, decisões ou cadastros do legado 2. O comando de renumeração de TVL só reescreve números já gravados em viability_decisions no formato antigo. Não importa base externa 3. Menções a “legado” no código são decisão sem decision_trace, vocabulário de formulário ou paridade de tela. Não são migração Não evidenciado no código: Origem, mapeamento, carga e convivência com o sistema legado. Divergência em relação à redação anterior: O texto pedia migrar processos, viabilidades e cadastros e definir convivência. Isso não está implementado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EP13 — Integrações</w:t>
      </w:r>
    </w:p>
    <w:p>
      <w:r>
        <w:rPr>
          <w:rFonts w:ascii="Arial" w:hAnsi="Arial"/>
          <w:sz w:val="22"/>
        </w:rPr>
        <w:t>HISTÓRIA DE USUÁRIO: Migrar dados do sistema legado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Migrar dados do sistema legado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EP13 — Integrações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migrar dados do sistema legado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Não há carga do sistema legado para o Viabiliza nem estratégia de convivência implementada.</w:t>
      </w:r>
    </w:p>
    <w:p>
      <w:pPr>
        <w:pStyle w:val="Heading1"/>
      </w:pPr>
      <w:r>
        <w:t>HISTÓRIA DE USUÁRIO: Migrar dados do sistema legado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usuário do Viabiliza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Não há carga do sistema legado para o Viabiliza nem estratégia de convivência implementada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comportamento do código seja o descrito nesta história.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Não há permissão de migração</w:t>
      </w:r>
    </w:p>
    <w:p>
      <w:pPr>
        <w:jc w:val="both"/>
      </w:pPr>
      <w:r>
        <w:rPr>
          <w:rFonts w:ascii="Arial" w:hAnsi="Arial"/>
          <w:sz w:val="24"/>
        </w:rPr>
        <w:t>• Não há arquivo, conexão nem de-para de migração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Migrar dados do sistema legado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Migrar dados do sistema legado]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Não há carga do sistema legado para o Viabiliza nem estratégia de convivência implementada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Não há carga do sistema legado para o Viabiliza nem estratégia de convivência implementada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HU.111 - MIGRAR DADOS DO SISTEMA LEGADO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