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HU.113 – CLASSIFICAR DOCUMENTOS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HU-113. Sugerir o tipo do anexo e alertar se a categoria não confere com a exigência, sem rejeitar o protocolo Regras evidenciadas no código: (1) A classificação não rejeita o protocolo nem remove o anexo. (2) Não decide o processo. Fluxo evidenciado: 1. Portão fechado: não despacha, não chama o provedor, não simula categoria 2. Portão aberto: ClassificacaoDocumentoJob classifica e grava ai_suggestions do tipo classificacao 3. O confronto entre categoria e exigência do documento fica registrado como alerta na sugestão 4. A ficha só exibe sugestões que já estejam no ledger Não evidenciado no código: Recusa automática de anexo ou de protocolo por classificação Botão ou listener que chame o serviço no fluxo real. Divergência em relação à redação anterior: O texto pedia validar compatibilidade com a exigência como passo do fluxo. O código só prepara um alerta, e esse passo não está ligado ao envio do anexo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Classificar documentos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Classificar documentos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documentos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Sugerir o tipo do anexo e alertar se a categoria não confere com a exigência, sem rejeitar o protocolo.</w:t>
      </w:r>
    </w:p>
    <w:p>
      <w:pPr>
        <w:pStyle w:val="Heading1"/>
      </w:pPr>
      <w:r>
        <w:t>HISTÓRIA DE USUÁRIO: Classificar documentos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alerta se o anexo não parece corresponder à exigência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revisar o documento. O alerta não impede o protocolo.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ClassificacaoDocumentoService exige features.ia_classificacao e provedor de visão ativo</w:t>
      </w:r>
    </w:p>
    <w:p>
      <w:pPr>
        <w:jc w:val="both"/>
      </w:pPr>
      <w:r>
        <w:rPr>
          <w:rFonts w:ascii="Arial" w:hAnsi="Arial"/>
          <w:sz w:val="24"/>
        </w:rPr>
        <w:t>• Nenhum controller chama processar</w:t>
      </w:r>
    </w:p>
    <w:p>
      <w:pPr>
        <w:jc w:val="both"/>
      </w:pPr>
      <w:r>
        <w:rPr>
          <w:rFonts w:ascii="Arial" w:hAnsi="Arial"/>
          <w:sz w:val="24"/>
        </w:rPr>
        <w:t>• Sem provedor de visão a função permanece indisponível</w:t>
      </w:r>
    </w:p>
    <w:p>
      <w:pPr>
        <w:jc w:val="both"/>
      </w:pPr>
      <w:r>
        <w:rPr>
          <w:rFonts w:ascii="Arial" w:hAnsi="Arial"/>
          <w:sz w:val="24"/>
        </w:rPr>
        <w:t>• O job recebe o documento e a solicitação pelos identificadores, não pelo arquivo na requisição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Classificar documentos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Classificar documentos]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alerta se o anexo não parece corresponder à exigência,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Sugerir o tipo do anexo e alertar se a categoria não confere com a exigência, sem rejeitar o protocolo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HU.113 - CLASSIFICAR DOCUMENTOS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