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HU.114 – DETECTAR DOCUMENTOS ILEGÍVEIS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HU-114. Marcar, na mesma leitura por visão do OCR, quando o anexo está ilegível, e exigir revisão humana dessa sugestão Regras evidenciadas no código: (1) Ilegibilidade escala a sugestão para análise humana. Não indefere e não devolve o anexo sozinha. (2) Sem o portão do OCR, não há detecção simulada. Fluxo evidenciado: 1. O agente devolve estrutura com motivo de ilegibilidade 2. O job força escalonamento para revisão humana quando o documento é ilegível (shouldEscalate). A sugestão não vira verdade do processo 3. O tipo de sugestão gravado por esse job é ocr. O enum também tem ilegibilidade, usado como rótulo de função; este job não grava esse tipo à parte 4. Documento ilegível não rejeita o protocolo por este código Não evidenciado no código: Pendência automática ao requerente por documento ilegível Tipo de sugestão ilegibilidade gravado por um job próprio. Divergência em relação à redação anterior: O texto tratava a detecção como função autônoma do fluxo. Ela está acoplada ao job de OCR, e esse job não é disparado pela aplicação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EP14 — Inteligência Artificial</w:t>
      </w:r>
    </w:p>
    <w:p>
      <w:r>
        <w:rPr>
          <w:rFonts w:ascii="Arial" w:hAnsi="Arial"/>
          <w:sz w:val="22"/>
        </w:rPr>
        <w:t>HISTÓRIA DE USUÁRIO: Detectar documentos ilegíveis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Detectar documentos ilegíveis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EP14 — Inteligência Artificial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detectar documentos ilegíveis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Marcar, na mesma leitura por visão do OCR, quando o anexo está ilegível, e exigir revisão humana dessa sugestão.</w:t>
      </w:r>
    </w:p>
    <w:p>
      <w:pPr>
        <w:pStyle w:val="Heading1"/>
      </w:pPr>
      <w:r>
        <w:t>HISTÓRIA DE USUÁRIO: Detectar documentos ilegíveis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ser avisado de que o documento não pôde ser lido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não tratar uma transcrição falha como conteúdo do processo.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Não há serviço separado. A detecção está em LeituraDocumentoJob e LeituraDocumentoAgent, no mesmo portão features.ia_ocr e provedor de visão</w:t>
      </w:r>
    </w:p>
    <w:p>
      <w:pPr>
        <w:jc w:val="both"/>
      </w:pPr>
      <w:r>
        <w:rPr>
          <w:rFonts w:ascii="Arial" w:hAnsi="Arial"/>
          <w:sz w:val="24"/>
        </w:rPr>
        <w:t>• Não há chamada de produção a esse job</w:t>
      </w:r>
    </w:p>
    <w:p>
      <w:pPr>
        <w:jc w:val="both"/>
      </w:pPr>
      <w:r>
        <w:rPr>
          <w:rFonts w:ascii="Arial" w:hAnsi="Arial"/>
          <w:sz w:val="24"/>
        </w:rPr>
        <w:t>• Depende do mesmo anexo e do mesmo portão da leitura documental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Detectar documentos ilegíveis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Detectar documentos ilegíveis]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ser avisado de que o documento não pôde ser lido,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Marcar, na mesma leitura por visão do OCR, quando o anexo está ilegível, e exigir revisão humana dessa sugestão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HU.114 - DETECTAR DOCUMENTOS ILEGÍVEIS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