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HU.127 – TAXA DE DEFERIMENTO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HU-127. Calcular a parcela de decisões deferidas sobre as decisões do recorte Regras evidenciadas no código: (1) Ausência de decisão não vira 0%. (2) A taxa não inclui indeferimento no numerador. Fluxo evidenciado: 1. taxaDeferimento conta decisões do recorte e as de desfecho deferida 2. A taxa é deferidas / total × 100, com uma casa. Total zero devolve taxa nula, com os dois contadores em zero 3. O denominador é decisão, não protocolo sem decisão 4. Período invertido devolve o mesmo formato nulo, sem consultar Não evidenciado no código: Meta de deferimento nesta série. Divergência em relação à redação anterior: O texto não dizia que a base é a decisão do recorte nem que a taxa fica nula sem amostra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Taxa de deferimento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Taxa de deferimento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taxa de deferimento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Calcular a parcela de decisões deferidas sobre as decisões do recorte.</w:t>
      </w:r>
    </w:p>
    <w:p>
      <w:pPr>
        <w:pStyle w:val="Heading1"/>
      </w:pPr>
      <w:r>
        <w:t>HISTÓRIA DE USUÁRIO: Taxa de deferimento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 taxa de deferimento do período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 o resultado das decisões, e não um percentual quando não houve decisão.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/gestao/relatorios/indicadores</w:t>
      </w:r>
    </w:p>
    <w:p>
      <w:pPr>
        <w:jc w:val="both"/>
      </w:pPr>
      <w:r>
        <w:rPr>
          <w:rFonts w:ascii="Arial" w:hAnsi="Arial"/>
          <w:sz w:val="24"/>
        </w:rPr>
        <w:t>• Filtros comuns do relatório. Período invertido interrompe a consulta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Taxa de deferimento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Taxa de deferimento]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taxa de deferimento do período,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Calcular a parcela de decisões deferidas sobre as decisões do recorte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HU.127 - TAXA DE DEFERIMENTO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