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HU.131 – EXPORTAR RELATÓRIOS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HU-131. Exportar o recorte de cada relatório em CSV, XLSX ou PDF, no ato ou por arquivo gerado em fila, e baixar esse arquivo por link assinado Regras evidenciadas no código: (1) O arquivo é o recorte filtrado, não a página corrente. (2) Exportação de trilha por processo não usa este contrato: o PDF dela é outra ação. (3) Produtividade leva o modo nominal para dentro da fonte, para o assíncrono não perder o sigilo. Fluxo evidenciado: 1. O mesmo ReportExporter atende os relatórios e também as listagens de CNAEs, usuários, perfis, parâmetros, processos, trilha de auditoria e histórico de acessos, cada uma com a própria fonte e os filtros da tela 2. ReportExporter conta as linhas da definição, audita título, filtros, formato e volume, e marca dado pessoal quando a fonte declara 3. Até relatorios.export.assincrono_limiar_linhas (padrão 5000), ou se a fonte é só síncrona, devolve o arquivo. Acima do limiar, enfileira GerarExportacaoJob com o filtro serializado e responde 202 4. O job reconstrói o mesmo recorte. Não serializa closure 5. Formato fora dos drivers habilitados (csv, xlsx, pdf) lança exceção 6. O download faz stream do disco não público. Arquivo já removido pela retenção responde 404, sem arquivo vazio. O download é auditado Não evidenciado no código: Exportação de todo datatable do console. Cadastros sem branch ?formato= (feriados, setores e outros) não entram neste contrato. Divergência em relação à redação anterior: O texto prometia exportar qualquer listagem da gestão. O contrato único existe e é reutilizado, mas só nas telas que chamam ReportExporter: relatórios, trilha de auditoria, processos, CNAEs, usuários, perfis, parâmetros e histórico de acessos. Feriados, setores e demais cadastros sem ?formato= não exportam por este caminho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Exportar relatórios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Exportar relatórios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exportar relatórios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Exportar o recorte de cada relatório em CSV, XLSX ou PDF, no ato ou por arquivo gerado em fila, e baixar esse arquivo por link assinado.</w:t>
      </w:r>
    </w:p>
    <w:p>
      <w:pPr>
        <w:pStyle w:val="Heading1"/>
      </w:pPr>
      <w:r>
        <w:t>HISTÓRIA DE USUÁRIO: Exportar relatórios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baixar o mesmo conjunto que filtrei na tela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usar o recorte fora do console sem outro universo de dados.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nas rotas de relatório. ?formato=csv|xlsx|pdf dispara o exportador</w:t>
      </w:r>
    </w:p>
    <w:p>
      <w:pPr>
        <w:jc w:val="both"/>
      </w:pPr>
      <w:r>
        <w:rPr>
          <w:rFonts w:ascii="Arial" w:hAnsi="Arial"/>
          <w:sz w:val="24"/>
        </w:rPr>
        <w:t>• Download assíncrono: GET /gestao/relatorios/exportacoes/{exportFile}/download, com middleware signed</w:t>
      </w:r>
    </w:p>
    <w:p>
      <w:pPr>
        <w:jc w:val="both"/>
      </w:pPr>
      <w:r>
        <w:rPr>
          <w:rFonts w:ascii="Arial" w:hAnsi="Arial"/>
          <w:sz w:val="24"/>
        </w:rPr>
        <w:t>• Além da permissão da rota, o download exige ser o dono do arquivo ou ter consultar-relatorios. Disco public responde 404</w:t>
      </w:r>
    </w:p>
    <w:p>
      <w:pPr>
        <w:jc w:val="both"/>
      </w:pPr>
      <w:r>
        <w:rPr>
          <w:rFonts w:ascii="Arial" w:hAnsi="Arial"/>
          <w:sz w:val="24"/>
        </w:rPr>
        <w:t>• formato na query. Valor desconhecido não gera arquivo</w:t>
      </w:r>
    </w:p>
    <w:p>
      <w:pPr>
        <w:jc w:val="both"/>
      </w:pPr>
      <w:r>
        <w:rPr>
          <w:rFonts w:ascii="Arial" w:hAnsi="Arial"/>
          <w:sz w:val="24"/>
        </w:rPr>
        <w:t>• URL de download sem assinatura válida não chega ao controller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Exportar relatórios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Exportar relatórios]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baixar o mesmo conjunto que filtrei na tela,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Exportar o recorte de cada relatório em CSV, XLSX ou PDF, no ato ou por arquivo gerado em fila, e baixar esse arquivo por link assinado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HU.131 - EXPORTAR RELATÓRIOS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