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HU.167 – MANTER ANEXOS DE ESCRITÓRIO VIRTUAL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HU-167. Publicar, com quatro olhos, os Anexos A e B do Decreto nº 35.062/2021 que definem CNAEs de sede e de abrigado Regras evidenciadas no código: (1) Os dois anexos sobem juntos. Não há publicação de um só. (2) A versão vigente só muda no publish. (3) O domínio é sensível: publicador diferente do autor. (4) O cabeçalho esperado dos CSVs, declarado no Form Request, é cnae_code,cnae_description. Fluxo evidenciado: 1. A página mostra a versão vigente (versão, data, quem publicou, fonte e totais dos anexos A e B), o rascunho aberto (versão, autor, diff e totais) e o histórico do domínio atividades_escritorio_virtual 2. A versão sugerida no formulário é ev-anexos- mais a data do dia 3. Importar recebe versão, fonte e os dois arquivos. O serviço grava rascunho. A mensagem informa quantos CNAEs entraram em cada anexo e que a vigente não mudou 4. Falha de formato volta a mensagem do import, sem o caminho do arquivo temporário. Versão já publicada volta DomainException 5. Publicar localiza o rascunho daquela versão e chama o serviço. O autor não publica o próprio rascunho (FourEyesViolationException). Sem rascunho, a mensagem informa que não há rascunho aberto com essa versão 6. O motor lê a lista vigente. O rascunho não entra em permitidoNoAnexo antes da publicação, conforme o comentário do controller Não evidenciado no código: Edição de um CNAE do anexo linha a linha. A manutenção é o par de CSVs Publicação pelo autor do rascunho Permissão distinta de manter-cnaes. Divergência em relação à redação anterior: Não havia HU. A capacidade existia no código sem rastreabilidade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EP02 — Administração</w:t>
      </w:r>
    </w:p>
    <w:p>
      <w:r>
        <w:rPr>
          <w:rFonts w:ascii="Arial" w:hAnsi="Arial"/>
          <w:sz w:val="22"/>
        </w:rPr>
        <w:t>HISTÓRIA DE USUÁRIO: Manter anexos de escritório virtual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Manter anexos de escritório virtual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EP02 — Administração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manter anexos de escritório virtual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Publicar, com quatro olhos, os Anexos A e B do Decreto nº 35.062/2021 que definem CNAEs de sede e de abrigado.</w:t>
      </w:r>
    </w:p>
    <w:p>
      <w:pPr>
        <w:pStyle w:val="Heading1"/>
      </w:pPr>
      <w:r>
        <w:t>HISTÓRIA DE USUÁRIO: Manter anexos de escritório virtual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mantenedor com `manter-cnaes`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importar os dois CSVs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um rascunho, ver o diff e publicar com outro usuário, para a lista vigente de escritório virtual mudar só na publicação.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A tela exige manter-cnaes. Menu Regras, item Anexos escritório virtual (/gestao/escritorio-virtual/anexos)</w:t>
      </w:r>
    </w:p>
    <w:p>
      <w:pPr>
        <w:jc w:val="both"/>
      </w:pPr>
      <w:r>
        <w:rPr>
          <w:rFonts w:ascii="Arial" w:hAnsi="Arial"/>
          <w:sz w:val="24"/>
        </w:rPr>
        <w:t>• A permissão é a mesma do cadastro de CNAE. Não há permissão própria de anexo</w:t>
      </w:r>
    </w:p>
    <w:p>
      <w:pPr>
        <w:jc w:val="both"/>
      </w:pPr>
      <w:r>
        <w:rPr>
          <w:rFonts w:ascii="Arial" w:hAnsi="Arial"/>
          <w:sz w:val="24"/>
        </w:rPr>
        <w:t>• versao obrigatória, até 60, padrão ^[a-z0-9\-]+$. Mensagem de exemplo: ev-anexos-2026-09-18</w:t>
      </w:r>
    </w:p>
    <w:p>
      <w:pPr>
        <w:jc w:val="both"/>
      </w:pPr>
      <w:r>
        <w:rPr>
          <w:rFonts w:ascii="Arial" w:hAnsi="Arial"/>
          <w:sz w:val="24"/>
        </w:rPr>
        <w:t>• fonte obrigatória, até 255</w:t>
      </w:r>
    </w:p>
    <w:p>
      <w:pPr>
        <w:jc w:val="both"/>
      </w:pPr>
      <w:r>
        <w:rPr>
          <w:rFonts w:ascii="Arial" w:hAnsi="Arial"/>
          <w:sz w:val="24"/>
        </w:rPr>
        <w:t>• anexo_a e anexo_b obrigatórios, arquivo CSV ou texto, até 5 MB cada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Manter anexos de escritório virtual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Manter anexos de escritório virtual]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CA-01 — Rascunho sem trocar a vigente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uma versão vigente e um mantenedor com manter-cnaes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importa os dois CSVs numa versão nova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nasce rascunho com a contagem de cada anexo e a vigente permanece</w:t>
      </w:r>
    </w:p>
    <w:p/>
    <w:p>
      <w:r>
        <w:rPr>
          <w:rFonts w:ascii="Arial" w:hAnsi="Arial"/>
          <w:b/>
          <w:sz w:val="22"/>
        </w:rPr>
        <w:t>Cenário 2: CA-02 — Quatro olhos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autor do rascunho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ele tenta publicar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publicação é recusada. Outro usuário com manter-cnaes publica e a mensagem confirma a atualização dos anexos vigentes</w:t>
      </w:r>
    </w:p>
    <w:p/>
    <w:p>
      <w:r>
        <w:rPr>
          <w:rFonts w:ascii="Arial" w:hAnsi="Arial"/>
          <w:b/>
          <w:sz w:val="22"/>
        </w:rPr>
        <w:t>Cenário 3: CA-03 — Versão mal formada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uma versão com letra maiúscula ou espaço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import é enviado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validação recusa versao</w:t>
      </w:r>
    </w:p>
    <w:p/>
    <w:p>
      <w:r>
        <w:rPr>
          <w:rFonts w:ascii="Arial" w:hAnsi="Arial"/>
          <w:b/>
          <w:sz w:val="22"/>
        </w:rPr>
        <w:t>Cenário 4: CA-04 — Sem rascunho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uma versão que não está em rascunho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alguém tenta publicar esse nome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publicação informa que não há rascunho aberto com essa versão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HU.167 - MANTER ANEXOS DE ESCRITÓRIO VIRTUAL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