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HU.172 – FORÇAR ENCAMINHAMENTO PARA ANÁLISE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HU-172. Colocar um processo na fila da análise por envio manual, em qualquer status canônico, e permitir que a chefia force uma transição do eixo operacional fora do menu comum Regras evidenciadas no código: (1) Envio manual é idempotente pelo eixo operacional já iniciado, não pelo status canônico. (2) Forçar não dispensa analisar-processos: a rota continua nesse middleware. A permissão extra só libera o override. (3) Transição recusada não é silenciosa: volta flash de erro. Fluxo evidenciado: 1. A pesquisa localiza o protocolo com match exato, depois do trim. Vazio ou inexistente responde 404 na pesquisa, com a mensagem de config viabiliza.analise.enviar_analise.mensagem_nao_encontrado. Não muda estado 2. O preview traz protocolo, serviço, status, requerente, se já há situação de análise e o rótulo dessa situação 3. Enviar com analysis_status já preenchido não duplica: devolve aviso de que já está em análise e não audita novo envio 4. Enviar efetivo transiciona o eixo de nulo para para_distribuir, grava etapa de distribuição e prazo, audita enviar-analise e, depois do commit, dispara EncaminhadoParaAnalise (pré-análise, HU-140). O status canônico (ViabilityRequestStatus) não é alterado. Vale para qualquer status, sede ou abrigado 5. A transição manual sem force só aceita o que AnalysisStatus::proximas() lista. Estado dirigido por evento (convite respondido ou expirado) não entra nesse menu. Fora da lista, a tela recebe erro e a máquina não roda 6. Com force e a permissão, o controller não aplica proximas() e a máquina grava a transição mesmo fora do grafo, com forcado verdadeiro na auditoria. O campo motivo é opcional (até 2000 caracteres). O comentário da máquina fala em justificativa obrigatória no caller; o form request não torna motivo obrigatório 7. Situação encaminhado exige setor e usuário pertencente a esse setor, e grava setor, responsável e data. Situação para_conclusao pode gravar o destinatário, que precisa ter concluir-analise Não evidenciado no código: Motivo obrigatório no override. O request aceita motivo nulo Uso de forcar-transicao-analise para pular a idempotência do envio manual. São endpoints diferentes.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Forçar encaminhamento para análise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Forçar encaminhamento para análise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forçar encaminhamento para análise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Colocar um processo na fila da análise por envio manual, em qualquer status canônico, e permitir que a chefia force uma transição do eixo operacional fora do menu comum.</w:t>
      </w:r>
    </w:p>
    <w:p>
      <w:pPr>
        <w:pStyle w:val="Heading1"/>
      </w:pPr>
      <w:r>
        <w:t>HISTÓRIA DE USUÁRIO: Forçar encaminhamento para análise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com `enviar-tvl-analise`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pesquisar um protocolo e enviá-lo à análise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iniciar o eixo operacional sem depender do expresso. Como chefia com `analisar-processos` e `forcar-transicao-analise`, quero forçar a situação da análise, para aplicar uma transição que o menu manual não oferece.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Tela e ações de enviar para análise (GET e POST em processos/enviar-para-analise): somente enviar-tvl-analise. No seeder, Analista Servidor, Analista Terceirizado, chefias e administrador têm essa permissão. O apoio não tem</w:t>
      </w:r>
    </w:p>
    <w:p>
      <w:pPr>
        <w:jc w:val="both"/>
      </w:pPr>
      <w:r>
        <w:rPr>
          <w:rFonts w:ascii="Arial" w:hAnsi="Arial"/>
          <w:sz w:val="24"/>
        </w:rPr>
        <w:t>• Mudança manual de situação: rota sob analisar-processos. O override só vale se o corpo pede force e o usuário tem forcar-transicao-analise. No seeder, essa permissão está nas chefias (Coordenador, Subcoordenador, Chefe de setor). Analista, apoio e administrador não a têm no seeder</w:t>
      </w:r>
    </w:p>
    <w:p>
      <w:pPr>
        <w:jc w:val="both"/>
      </w:pPr>
      <w:r>
        <w:rPr>
          <w:rFonts w:ascii="Arial" w:hAnsi="Arial"/>
          <w:sz w:val="24"/>
        </w:rPr>
        <w:t>• As duas ações são independentes. Enviar para análise não consulta forcar-transicao-analise</w:t>
      </w:r>
    </w:p>
    <w:p>
      <w:pPr>
        <w:jc w:val="both"/>
      </w:pPr>
      <w:r>
        <w:rPr>
          <w:rFonts w:ascii="Arial" w:hAnsi="Arial"/>
          <w:sz w:val="24"/>
        </w:rPr>
        <w:t>• Protocolo em branco é tratado como não encontrado</w:t>
      </w:r>
    </w:p>
    <w:p>
      <w:pPr>
        <w:jc w:val="both"/>
      </w:pPr>
      <w:r>
        <w:rPr>
          <w:rFonts w:ascii="Arial" w:hAnsi="Arial"/>
          <w:sz w:val="24"/>
        </w:rPr>
        <w:t>• AnalysisStatusRequest: status obrigatório no enum; force booleano opcional; setor e usuário obrigatórios quando o status é encaminhado; destinatário da conclusão, se informado, precisa ter concluir-analise</w:t>
      </w:r>
    </w:p>
    <w:p>
      <w:pPr>
        <w:jc w:val="both"/>
      </w:pPr>
      <w:r>
        <w:rPr>
          <w:rFonts w:ascii="Arial" w:hAnsi="Arial"/>
          <w:sz w:val="24"/>
        </w:rPr>
        <w:t>• Usuário de encaminhamento que não pertence ao setor informado: erro, sem transição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Forçar encaminhamento para análise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Forçar encaminhamento para análise]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pesquisar um protocolo e enviá-lo à análise,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Colocar um processo na fila da análise por envio manual, em qualquer status canônico, e permitir que a chefia force uma transição do eixo operacional fora do menu comum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HU.172 - FORÇAR ENCAMINHAMENTO PARA ANÁLISE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