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HU.182 – RELATÓRIO DE ATENDIMENTO EM CONTINGÊNCIA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HU-182. Medir quanto do volume protocolado entrou pelo atendimento de contingência e por quais motivos Regras evidenciadas no código: (1) A participação usa o total protocolado no período como base, não só os atendimentos de contingência. (2) O relatório não abre novo atendimento. Fluxo evidenciado: 1. ContingenciaRelatorioService devolve resumo (participação sobre o total protocolado e ranking de motivos) e a lista paginada 2. O filtro usado na tela é o período (data_de e data_ate) 3. ?formato= exporta o mesmo recorte (ContingenciaReportSource) Não evidenciado no código: Registro de novo atendimento de contingência nesta rota. Divergência em relação à redação anterior: Não havia redação anterior neste pacote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Relatório de atendimento em contingência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Relatório de atendimento em contingência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relatório de atendimento em contingência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Medir quanto do volume protocolado entrou pelo atendimento de contingência e por quais motivos.</w:t>
      </w:r>
    </w:p>
    <w:p>
      <w:pPr>
        <w:pStyle w:val="Heading1"/>
      </w:pPr>
      <w:r>
        <w:t>HISTÓRIA DE USUÁRIO: Relatório de atendimento em contingência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volume e os motivos do canal de operador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comparar com o total protocolado no período.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consultar-relatorios em /gestao/relatorios/contingencia</w:t>
      </w:r>
    </w:p>
    <w:p>
      <w:pPr>
        <w:jc w:val="both"/>
      </w:pPr>
      <w:r>
        <w:rPr>
          <w:rFonts w:ascii="Arial" w:hAnsi="Arial"/>
          <w:sz w:val="24"/>
        </w:rPr>
        <w:t>• Consulta auditada (consulta-contingencia)</w:t>
      </w:r>
    </w:p>
    <w:p>
      <w:pPr>
        <w:jc w:val="both"/>
      </w:pPr>
      <w:r>
        <w:rPr>
          <w:rFonts w:ascii="Arial" w:hAnsi="Arial"/>
          <w:sz w:val="24"/>
        </w:rPr>
        <w:t>• Datas opcionais do request de relatório</w:t>
      </w:r>
    </w:p>
    <w:p>
      <w:pPr>
        <w:jc w:val="both"/>
      </w:pPr>
      <w:r>
        <w:rPr>
          <w:rFonts w:ascii="Arial" w:hAnsi="Arial"/>
          <w:sz w:val="24"/>
        </w:rPr>
        <w:t>• Página: 10, 15, 25 ou 50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Relatório de atendimento em contingência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Relatório de atendimento em contingência]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ver o volume e os motivos do canal de operador,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Medir quanto do volume protocolado entrou pelo atendimento de contingência e por quais motivos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HU.182 - RELATÓRIO DE ATENDIMENTO EM CONTINGÊNCIA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