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HU.183 – RELATÓRIO DE FALHAS DE COMUNICAÇÃO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HU-183. Listar comunicações que falharam ou foram bloqueadas, por processo e por canal, sem o destinatário Regras evidenciadas no código: (1) Entrega com sucesso não entra nesta lista. (2) Dado do destinatário não sai na consulta nem na exportação desta rota. Fluxo evidenciado: 1. ComunicacoesFalhaService resume e lista comunicações em falha ou bloqueio 2. O resumo quebra por canal 3. Filtros da tela: período e canal email, in_app ou whatsapp 4. A linha do relatório não inclui destinatário 5. ?formato= exporta o mesmo recorte (ComunicacoesFalhaReportSource), também sem destinatário Não evidenciado no código: Reenvio da mensagem a partir desta tela Exibição de e-mail ou telefone do destinatário.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falhas de comunicação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Relatório de falhas de comunicação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relatório de falhas de comunicação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comunicações que falharam ou foram bloqueadas, por processo e por canal, sem o destinatário.</w:t>
      </w:r>
    </w:p>
    <w:p>
      <w:pPr>
        <w:pStyle w:val="Heading1"/>
      </w:pPr>
      <w:r>
        <w:t>HISTÓRIA DE USUÁRIO: Relatório de falhas de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notificações não entregues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o processo e o canal, sem receber e-mail, telefone ou nome do destinatário nesta lista.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/gestao/relatorios/comunicacoes-falhas</w:t>
      </w:r>
    </w:p>
    <w:p>
      <w:pPr>
        <w:jc w:val="both"/>
      </w:pPr>
      <w:r>
        <w:rPr>
          <w:rFonts w:ascii="Arial" w:hAnsi="Arial"/>
          <w:sz w:val="24"/>
        </w:rPr>
        <w:t>• Consulta auditada (consulta-comunicacoes-falhas)</w:t>
      </w:r>
    </w:p>
    <w:p>
      <w:pPr>
        <w:jc w:val="both"/>
      </w:pPr>
      <w:r>
        <w:rPr>
          <w:rFonts w:ascii="Arial" w:hAnsi="Arial"/>
          <w:sz w:val="24"/>
        </w:rPr>
        <w:t>• canal só aceita email, in_app ou whatsapp</w:t>
      </w:r>
    </w:p>
    <w:p>
      <w:pPr>
        <w:jc w:val="both"/>
      </w:pPr>
      <w:r>
        <w:rPr>
          <w:rFonts w:ascii="Arial" w:hAnsi="Arial"/>
          <w:sz w:val="24"/>
        </w:rPr>
        <w:t>• Página: 10, 15, 25 ou 50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Relatório de falhas de comunicação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Relatório de falhas de comunicação]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as notificações não entregues,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 comunicações que falharam ou foram bloqueadas, por processo e por canal, sem o destinatário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HU.183 - RELATÓRIO DE FALHAS DE COMUNICAÇÃO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