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HU.186 – VERIFICAR AUTENTICIDADE DE DOCUMENTO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HU-186. Permitir que qualquer pessoa confira, pelo código impresso, se uma TVL, um indeferimento ou um comprovante de protocolo foi emitido pelo sistema Regras evidenciadas no código: (1) Documento não encontrado não é apresentado como válido. (2) O payload público é mínimo, no mesmo espírito da consulta pública de protocolo. Fluxo evidenciado: 1. VerificacaoDocumentoService::verificar procura o código 2. Código desconhecido ou adulterado devolve valido falso, sem tipo, protocolo nem data 3. Código de TVL devolve tipo “Viabilidade locacional”, protocolo e data de referência 4. Código de indeferimento devolve tipo “Documento de Indeferimento” 5. Código de comprovante devolve tipo “Comprovante de Protocolo” 6. A página verificacao-documento recebe só código e esse resultado. Não vão empresa, CNPJ nem endereço Não evidenciado no código: Verificação que exija login ou que devolva o PDF completo Confirmação de documento que não seja TVL, indeferimento ou comprovante de protocolo.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Verificar autenticidade de documento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Verificar autenticidade de documento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verificar autenticidade de documento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qualquer pessoa confira, pelo código impresso, se uma TVL, um indeferimento ou um comprovante de protocolo foi emitido pelo sistema.</w:t>
      </w:r>
    </w:p>
    <w:p>
      <w:pPr>
        <w:pStyle w:val="Heading1"/>
      </w:pPr>
      <w:r>
        <w:t>HISTÓRIA DE USUÁRIO: Verificar autenticidade de documento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portador do documento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código de verificação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se ele confere com um documento emitido, sem ver dados da empresa.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pública GET /verificar-documento/{codigo}, sem login</w:t>
      </w:r>
    </w:p>
    <w:p>
      <w:pPr>
        <w:jc w:val="both"/>
      </w:pPr>
      <w:r>
        <w:rPr>
          <w:rFonts w:ascii="Arial" w:hAnsi="Arial"/>
          <w:sz w:val="24"/>
        </w:rPr>
        <w:t>• Throttle consulta-protocolo</w:t>
      </w:r>
    </w:p>
    <w:p>
      <w:pPr>
        <w:jc w:val="both"/>
      </w:pPr>
      <w:r>
        <w:rPr>
          <w:rFonts w:ascii="Arial" w:hAnsi="Arial"/>
          <w:sz w:val="24"/>
        </w:rPr>
        <w:t>• Cada consulta é auditada em documentos / verificacao-documento-publica, com causer nulo, código, validade e tipo</w:t>
      </w:r>
    </w:p>
    <w:p>
      <w:pPr>
        <w:jc w:val="both"/>
      </w:pPr>
      <w:r>
        <w:rPr>
          <w:rFonts w:ascii="Arial" w:hAnsi="Arial"/>
          <w:sz w:val="24"/>
        </w:rPr>
        <w:t>• O código vai na URL. Não há formulário autenticado nesta rota</w:t>
      </w:r>
    </w:p>
    <w:p>
      <w:pPr>
        <w:jc w:val="both"/>
      </w:pPr>
      <w:r>
        <w:rPr>
          <w:rFonts w:ascii="Arial" w:hAnsi="Arial"/>
          <w:sz w:val="24"/>
        </w:rPr>
        <w:t>• O limite de taxa é o da consulta pública de protocolo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Verificar autenticidade de documento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Verificar autenticidade de documento]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informar o código de verificação,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qualquer pessoa confira, pelo código impresso, se uma TVL, um indeferimento ou um comprovante de protocolo foi emitido pelo sistema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HU.186 - VERIFICAR AUTENTICIDADE DE DOCUMENTO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