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/>
    <w:p/>
    <w:p/>
    <w:p>
      <w:pPr>
        <w:jc w:val="center"/>
      </w:pPr>
      <w:r>
        <w:rPr>
          <w:rFonts w:ascii="Arial" w:hAnsi="Arial"/>
          <w:b/>
          <w:sz w:val="28"/>
        </w:rPr>
        <w:t>HU.140 – CADASTRAR USUÁRIO</w:t>
      </w:r>
    </w:p>
    <w:p>
      <w:pPr>
        <w:jc w:val="center"/>
      </w:pPr>
      <w:r>
        <w:rPr>
          <w:rFonts w:ascii="Arial" w:hAnsi="Arial"/>
          <w:b/>
          <w:sz w:val="28"/>
        </w:rPr>
        <w:t>PROJETO: Viabiliza — Sistema de Licenciamento Eletrônico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2412"/>
        <w:gridCol w:w="2412"/>
        <w:gridCol w:w="2412"/>
        <w:gridCol w:w="2412"/>
      </w:tblGrid>
      <w:tr>
        <w:tc>
          <w:tcPr>
            <w:tcW w:type="dxa" w:w="9648"/>
            <w:gridSpan w:val="4"/>
            <w:shd w:fill="3c7ab5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HISTÓRICO DE REVISÃO</w:t>
            </w:r>
          </w:p>
        </w:tc>
      </w:tr>
      <w:tr>
        <w:tc>
          <w:tcPr>
            <w:tcW w:type="dxa" w:w="2412"/>
            <w:shd w:fill="235789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DATA</w:t>
            </w:r>
          </w:p>
        </w:tc>
        <w:tc>
          <w:tcPr>
            <w:tcW w:type="dxa" w:w="2412"/>
            <w:shd w:fill="235789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RESUMO DAS ALTERAÇÕES</w:t>
            </w:r>
          </w:p>
        </w:tc>
        <w:tc>
          <w:tcPr>
            <w:tcW w:type="dxa" w:w="2412"/>
            <w:shd w:fill="235789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VERSÃO</w:t>
            </w:r>
          </w:p>
        </w:tc>
        <w:tc>
          <w:tcPr>
            <w:tcW w:type="dxa" w:w="2412"/>
            <w:shd w:fill="235789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Responsável</w:t>
            </w:r>
          </w:p>
        </w:tc>
      </w:tr>
      <w:tr>
        <w:tc>
          <w:tcPr>
            <w:tcW w:type="dxa" w:w="2412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16/10/2026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Texto revisto para a linguagem de quem usa o sistema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2.1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Sudoeste Informática</w:t>
            </w:r>
          </w:p>
        </w:tc>
      </w:tr>
      <w:tr>
        <w:tc>
          <w:tcPr>
            <w:tcW w:type="dxa" w:w="2412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19/10/2026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Retirada das HUs sem funcionalidade no sistema, renumeração e reordenação das demais (retaguarda primeiro, portal depois); esclarecimento de que o administrador cadastra contas pela HU-004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2.2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Sudoeste Informática</w:t>
            </w:r>
          </w:p>
        </w:tc>
      </w:tr>
      <w:tr>
        <w:tc>
          <w:tcPr>
            <w:tcW w:type="dxa" w:w="2412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22/10/2026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Portal sem login próprio: o cidadão entra pelo Portal de Serviços da SEDUR (HU-142); a conta do cidadão passa a nascer no primeiro acesso, sem formulário nem senha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2.3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Sudoeste Informática</w:t>
            </w:r>
          </w:p>
        </w:tc>
      </w:tr>
    </w:tbl>
    <w:p>
      <w:r>
        <w:br w:type="page"/>
      </w:r>
    </w:p>
    <w:p>
      <w:pPr>
        <w:jc w:val="center"/>
      </w:pPr>
      <w:r>
        <w:rPr>
          <w:rFonts w:ascii="Arial" w:hAnsi="Arial"/>
          <w:b/>
          <w:sz w:val="30"/>
        </w:rPr>
        <w:t>VISÃO GERAL</w:t>
      </w:r>
    </w:p>
    <w:p>
      <w:pPr>
        <w:jc w:val="both"/>
      </w:pPr>
      <w:r>
        <w:rPr>
          <w:rFonts w:ascii="Arial" w:hAnsi="Arial"/>
          <w:sz w:val="24"/>
        </w:rPr>
        <w:t>A conta do cidadão é criada no Viabiliza no primeiro acesso pelo Portal de Serviços da SEDUR, do mesmo jeito que a conta do servidor nasce no primeiro acesso pela rede da SEDUR. O Portal de Serviços confirma quem é a pessoa; o Viabiliza guarda a conta com o nome, o CPF e o e-mail do cadastro, no perfil de cidadão. A partir daí, a conta e a sessão são do Viabiliza.</w:t>
      </w:r>
    </w:p>
    <w:p>
      <w:pPr>
        <w:jc w:val="both"/>
      </w:pPr>
      <w:r>
        <w:rPr>
          <w:rFonts w:ascii="Arial" w:hAnsi="Arial"/>
          <w:sz w:val="24"/>
        </w:rPr>
        <w:t>Não há formulário de cadastro nem senha no portal do Viabiliza. A conta nasce com o e-mail já confirmado e ainda passa pelo aceite do termo vigente, quando houver. O telefone, quando o cadastro não trouxer, pode ser informado depois em Minha conta &gt; Meus dados. O administrador cria contas do console pela gestão, na HU-004. Este cadastro não consulta mapa, REDESIM, CNAE nem as regras da LOUOS.</w:t>
      </w:r>
    </w:p>
    <w:p/>
    <w:p>
      <w:pPr>
        <w:jc w:val="center"/>
      </w:pPr>
      <w:r>
        <w:rPr>
          <w:rFonts w:ascii="Arial" w:hAnsi="Arial"/>
          <w:b/>
          <w:sz w:val="30"/>
        </w:rPr>
        <w:t>SUMÁRIO</w:t>
      </w:r>
    </w:p>
    <w:p/>
    <w:p>
      <w:r>
        <w:rPr>
          <w:rFonts w:ascii="Arial" w:hAnsi="Arial"/>
          <w:sz w:val="22"/>
        </w:rPr>
        <w:t>ÉPICO: EP01 — Identidade, Acesso e Segurança</w:t>
      </w:r>
    </w:p>
    <w:p>
      <w:r>
        <w:rPr>
          <w:rFonts w:ascii="Arial" w:hAnsi="Arial"/>
          <w:sz w:val="22"/>
        </w:rPr>
        <w:t>HISTÓRIA DE USUÁRIO: Cadastrar usuário</w:t>
      </w:r>
    </w:p>
    <w:p>
      <w:r>
        <w:rPr>
          <w:rFonts w:ascii="Arial" w:hAnsi="Arial"/>
          <w:sz w:val="22"/>
        </w:rPr>
        <w:t>PRÉ-REQUISITOS</w:t>
      </w:r>
    </w:p>
    <w:p>
      <w:r>
        <w:rPr>
          <w:rFonts w:ascii="Arial" w:hAnsi="Arial"/>
          <w:sz w:val="22"/>
        </w:rPr>
        <w:t>DEPENDÊNCIAS</w:t>
      </w:r>
    </w:p>
    <w:p>
      <w:r>
        <w:rPr>
          <w:rFonts w:ascii="Arial" w:hAnsi="Arial"/>
          <w:sz w:val="22"/>
        </w:rPr>
        <w:t>INTERFACE DE USUÁRIO</w:t>
      </w:r>
    </w:p>
    <w:p>
      <w:r>
        <w:rPr>
          <w:rFonts w:ascii="Arial" w:hAnsi="Arial"/>
          <w:sz w:val="22"/>
        </w:rPr>
        <w:t xml:space="preserve">  TELA 1 - Primeiro acesso</w:t>
      </w:r>
    </w:p>
    <w:p>
      <w:r>
        <w:rPr>
          <w:rFonts w:ascii="Arial" w:hAnsi="Arial"/>
          <w:sz w:val="22"/>
        </w:rPr>
        <w:t xml:space="preserve">  COMPORTAMENTO ESPERADO TELA 1</w:t>
      </w:r>
    </w:p>
    <w:p>
      <w:r>
        <w:br w:type="page"/>
      </w:r>
    </w:p>
    <w:p>
      <w:pPr>
        <w:pStyle w:val="Heading1"/>
      </w:pPr>
      <w:r>
        <w:t>ÉPICO: EP01 — Identidade, Acesso e Segurança</w:t>
      </w:r>
    </w:p>
    <w:p>
      <w:pPr>
        <w:jc w:val="both"/>
      </w:pPr>
      <w:r>
        <w:rPr>
          <w:rFonts w:ascii="Arial" w:hAnsi="Arial"/>
          <w:b/>
          <w:sz w:val="24"/>
        </w:rPr>
        <w:t xml:space="preserve">Como </w:t>
      </w:r>
      <w:r>
        <w:rPr>
          <w:rFonts w:ascii="Arial" w:hAnsi="Arial"/>
          <w:b w:val="0"/>
          <w:sz w:val="24"/>
        </w:rPr>
        <w:t>a SEDUR</w:t>
      </w:r>
      <w:r>
        <w:rPr>
          <w:rFonts w:ascii="Arial" w:hAnsi="Arial"/>
          <w:b/>
          <w:sz w:val="24"/>
        </w:rPr>
        <w:t xml:space="preserve"> quero </w:t>
      </w:r>
      <w:r>
        <w:rPr>
          <w:rFonts w:ascii="Arial" w:hAnsi="Arial"/>
          <w:b w:val="0"/>
          <w:sz w:val="24"/>
        </w:rPr>
        <w:t>que a conta do cidadão nasça no primeiro acesso pelo Portal de Serviços</w:t>
      </w:r>
      <w:r>
        <w:rPr>
          <w:rFonts w:ascii="Arial" w:hAnsi="Arial"/>
          <w:b/>
          <w:sz w:val="24"/>
        </w:rPr>
        <w:t xml:space="preserve">, de modo que </w:t>
      </w:r>
      <w:r>
        <w:rPr>
          <w:rFonts w:ascii="Arial" w:hAnsi="Arial"/>
          <w:b w:val="0"/>
          <w:sz w:val="24"/>
        </w:rPr>
        <w:t>ele use o Viabiliza sem preencher outro cadastro nem criar outra senha.</w:t>
      </w:r>
    </w:p>
    <w:p>
      <w:pPr>
        <w:pStyle w:val="Heading1"/>
      </w:pPr>
      <w:r>
        <w:t>HISTÓRIA DE USUÁRIO: Cadastrar usuário</w:t>
      </w:r>
    </w:p>
    <w:p>
      <w:pPr>
        <w:jc w:val="both"/>
      </w:pPr>
      <w:r>
        <w:rPr>
          <w:rFonts w:ascii="Arial" w:hAnsi="Arial"/>
          <w:b/>
          <w:sz w:val="24"/>
        </w:rPr>
        <w:t xml:space="preserve">Como </w:t>
      </w:r>
      <w:r>
        <w:rPr>
          <w:rFonts w:ascii="Arial" w:hAnsi="Arial"/>
          <w:b w:val="0"/>
          <w:sz w:val="24"/>
        </w:rPr>
        <w:t>cidadão que chega pela primeira vez ao Viabiliza pelo Portal de Serviços</w:t>
      </w:r>
      <w:r>
        <w:rPr>
          <w:rFonts w:ascii="Arial" w:hAnsi="Arial"/>
          <w:b/>
          <w:sz w:val="24"/>
        </w:rPr>
        <w:t xml:space="preserve"> quero </w:t>
      </w:r>
      <w:r>
        <w:rPr>
          <w:rFonts w:ascii="Arial" w:hAnsi="Arial"/>
          <w:b w:val="0"/>
          <w:sz w:val="24"/>
        </w:rPr>
        <w:t>que minha conta seja criada com os dados que já informei</w:t>
      </w:r>
      <w:r>
        <w:rPr>
          <w:rFonts w:ascii="Arial" w:hAnsi="Arial"/>
          <w:b/>
          <w:sz w:val="24"/>
        </w:rPr>
        <w:t xml:space="preserve">, de modo que </w:t>
      </w:r>
      <w:r>
        <w:rPr>
          <w:rFonts w:ascii="Arial" w:hAnsi="Arial"/>
          <w:b w:val="0"/>
          <w:sz w:val="24"/>
        </w:rPr>
        <w:t>eu comece a usar o portal sem outro cadastro.</w:t>
      </w:r>
    </w:p>
    <w:p>
      <w:pPr>
        <w:pStyle w:val="Heading1"/>
      </w:pPr>
      <w:r>
        <w:t>PRÉ-REQUISITOS</w:t>
      </w:r>
    </w:p>
    <w:p>
      <w:pPr>
        <w:jc w:val="both"/>
      </w:pPr>
      <w:r>
        <w:rPr>
          <w:rFonts w:ascii="Arial" w:hAnsi="Arial"/>
          <w:sz w:val="24"/>
        </w:rPr>
        <w:t>• Entrada feita no Portal de Serviços da SEDUR com a conta GOV.BR (HU-142)</w:t>
      </w:r>
    </w:p>
    <w:p>
      <w:pPr>
        <w:jc w:val="both"/>
      </w:pPr>
      <w:r>
        <w:rPr>
          <w:rFonts w:ascii="Arial" w:hAnsi="Arial"/>
          <w:sz w:val="24"/>
        </w:rPr>
        <w:t>• Nenhuma conta no Viabiliza com o mesmo CPF</w:t>
      </w:r>
    </w:p>
    <w:p>
      <w:pPr>
        <w:jc w:val="both"/>
      </w:pPr>
      <w:r>
        <w:rPr>
          <w:rFonts w:ascii="Arial" w:hAnsi="Arial"/>
          <w:sz w:val="24"/>
        </w:rPr>
        <w:t>• Nome e e-mail no cadastro, sem o e-mail estar em outra conta do Viabiliza</w:t>
      </w:r>
    </w:p>
    <w:p>
      <w:pPr>
        <w:pStyle w:val="Heading1"/>
      </w:pPr>
      <w:r>
        <w:t>DEPENDÊNCIAS</w:t>
      </w:r>
    </w:p>
    <w:p>
      <w:r>
        <w:rPr>
          <w:b/>
          <w:sz w:val="24"/>
        </w:rPr>
        <w:t>Passadas</w:t>
      </w:r>
    </w:p>
    <w:p>
      <w:pPr>
        <w:jc w:val="both"/>
      </w:pPr>
      <w:r>
        <w:rPr>
          <w:rFonts w:ascii="Arial" w:hAnsi="Arial"/>
          <w:sz w:val="24"/>
        </w:rPr>
        <w:t>• HU-142 — entrada pelo Portal de Serviços da SEDUR</w:t>
      </w:r>
    </w:p>
    <w:p/>
    <w:p>
      <w:r>
        <w:rPr>
          <w:b/>
          <w:sz w:val="24"/>
        </w:rPr>
        <w:t>Futuras</w:t>
      </w:r>
    </w:p>
    <w:p>
      <w:pPr>
        <w:jc w:val="both"/>
      </w:pPr>
      <w:r>
        <w:rPr>
          <w:rFonts w:ascii="Arial" w:hAnsi="Arial"/>
          <w:sz w:val="24"/>
        </w:rPr>
        <w:t>• HU-145 — aceite do termo vigente antes de seguir no portal</w:t>
      </w:r>
    </w:p>
    <w:p>
      <w:pPr>
        <w:jc w:val="both"/>
      </w:pPr>
      <w:r>
        <w:rPr>
          <w:rFonts w:ascii="Arial" w:hAnsi="Arial"/>
          <w:sz w:val="24"/>
        </w:rPr>
        <w:t>• HU-144 — completar o telefone e manter os dados de contato</w:t>
      </w:r>
    </w:p>
    <w:p>
      <w:pPr>
        <w:pStyle w:val="Heading1"/>
      </w:pPr>
      <w:r>
        <w:t>INTERFACE DE USUÁRIO</w:t>
      </w:r>
    </w:p>
    <w:p>
      <w:pPr>
        <w:pStyle w:val="Heading2"/>
      </w:pPr>
      <w:r>
        <w:t>TELA 1 - Primeiro acesso</w:t>
      </w:r>
    </w:p>
    <w:p>
      <w:r>
        <w:rPr>
          <w:b/>
          <w:sz w:val="22"/>
        </w:rPr>
        <w:t xml:space="preserve">Caminho no menu: </w:t>
      </w:r>
      <w:r>
        <w:rPr>
          <w:sz w:val="22"/>
        </w:rPr>
        <w:t>Portal de Serviços da SEDUR › Carta de Serviços › Viabilidade de Localização, no primeiro acesso. Não há tela de cadastro no portal do Viabiliza nem item de menu.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004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al-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COMPORTAMENTO ESPERADO TELA 1</w:t>
      </w:r>
    </w:p>
    <w:p>
      <w:r>
        <w:rPr>
          <w:rFonts w:ascii="Arial" w:hAnsi="Arial"/>
          <w:b/>
          <w:sz w:val="22"/>
        </w:rPr>
        <w:t>Cenário 1: Primeiro acesso cria a conta de cidadão</w:t>
      </w:r>
    </w:p>
    <w:p>
      <w:r>
        <w:rPr>
          <w:rFonts w:ascii="Arial" w:hAnsi="Arial"/>
          <w:b/>
          <w:sz w:val="22"/>
        </w:rPr>
        <w:t xml:space="preserve">Dado que </w:t>
      </w:r>
      <w:r>
        <w:rPr>
          <w:rFonts w:ascii="Arial" w:hAnsi="Arial"/>
          <w:sz w:val="22"/>
        </w:rPr>
        <w:t>o cidadão entrou no Portal de Serviços e ainda não tem conta no Viabiliza com o seu CPF</w:t>
      </w:r>
    </w:p>
    <w:p>
      <w:r>
        <w:rPr>
          <w:rFonts w:ascii="Arial" w:hAnsi="Arial"/>
          <w:b/>
          <w:sz w:val="22"/>
        </w:rPr>
        <w:t xml:space="preserve">Quando </w:t>
      </w:r>
      <w:r>
        <w:rPr>
          <w:rFonts w:ascii="Arial" w:hAnsi="Arial"/>
          <w:sz w:val="22"/>
        </w:rPr>
        <w:t>chega ao Viabiliza</w:t>
      </w:r>
    </w:p>
    <w:p>
      <w:r>
        <w:rPr>
          <w:rFonts w:ascii="Arial" w:hAnsi="Arial"/>
          <w:b/>
          <w:sz w:val="22"/>
        </w:rPr>
        <w:t xml:space="preserve">Então </w:t>
      </w:r>
      <w:r>
        <w:rPr>
          <w:rFonts w:ascii="Arial" w:hAnsi="Arial"/>
          <w:sz w:val="22"/>
        </w:rPr>
        <w:t>a conta é criada com nome, CPF e e-mail do cadastro, somente no perfil de cidadão, com o e-mail já confirmado, e o cadastro fica registrado</w:t>
      </w:r>
    </w:p>
    <w:p/>
    <w:p>
      <w:r>
        <w:rPr>
          <w:rFonts w:ascii="Arial" w:hAnsi="Arial"/>
          <w:b/>
          <w:sz w:val="22"/>
        </w:rPr>
        <w:t>Cenário 2: CPF que já tem conta</w:t>
      </w:r>
    </w:p>
    <w:p>
      <w:r>
        <w:rPr>
          <w:rFonts w:ascii="Arial" w:hAnsi="Arial"/>
          <w:b/>
          <w:sz w:val="22"/>
        </w:rPr>
        <w:t xml:space="preserve">Dado que </w:t>
      </w:r>
      <w:r>
        <w:rPr>
          <w:rFonts w:ascii="Arial" w:hAnsi="Arial"/>
          <w:sz w:val="22"/>
        </w:rPr>
        <w:t>já existe conta no Viabiliza com o mesmo CPF</w:t>
      </w:r>
    </w:p>
    <w:p>
      <w:r>
        <w:rPr>
          <w:rFonts w:ascii="Arial" w:hAnsi="Arial"/>
          <w:b/>
          <w:sz w:val="22"/>
        </w:rPr>
        <w:t xml:space="preserve">Quando </w:t>
      </w:r>
      <w:r>
        <w:rPr>
          <w:rFonts w:ascii="Arial" w:hAnsi="Arial"/>
          <w:sz w:val="22"/>
        </w:rPr>
        <w:t>o cidadão chega ao Viabiliza</w:t>
      </w:r>
    </w:p>
    <w:p>
      <w:r>
        <w:rPr>
          <w:rFonts w:ascii="Arial" w:hAnsi="Arial"/>
          <w:b/>
          <w:sz w:val="22"/>
        </w:rPr>
        <w:t xml:space="preserve">Então </w:t>
      </w:r>
      <w:r>
        <w:rPr>
          <w:rFonts w:ascii="Arial" w:hAnsi="Arial"/>
          <w:sz w:val="22"/>
        </w:rPr>
        <w:t>nenhuma conta nova é criada e ele entra na conta que já existe</w:t>
      </w:r>
    </w:p>
    <w:p/>
    <w:p>
      <w:r>
        <w:rPr>
          <w:rFonts w:ascii="Arial" w:hAnsi="Arial"/>
          <w:b/>
          <w:sz w:val="22"/>
        </w:rPr>
        <w:t>Cenário 3: E-mail já usado por outra conta</w:t>
      </w:r>
    </w:p>
    <w:p>
      <w:r>
        <w:rPr>
          <w:rFonts w:ascii="Arial" w:hAnsi="Arial"/>
          <w:b/>
          <w:sz w:val="22"/>
        </w:rPr>
        <w:t xml:space="preserve">Dado que </w:t>
      </w:r>
      <w:r>
        <w:rPr>
          <w:rFonts w:ascii="Arial" w:hAnsi="Arial"/>
          <w:sz w:val="22"/>
        </w:rPr>
        <w:t>o e-mail do cadastro já pertence a outra conta do Viabiliza</w:t>
      </w:r>
    </w:p>
    <w:p>
      <w:r>
        <w:rPr>
          <w:rFonts w:ascii="Arial" w:hAnsi="Arial"/>
          <w:b/>
          <w:sz w:val="22"/>
        </w:rPr>
        <w:t xml:space="preserve">Quando </w:t>
      </w:r>
      <w:r>
        <w:rPr>
          <w:rFonts w:ascii="Arial" w:hAnsi="Arial"/>
          <w:sz w:val="22"/>
        </w:rPr>
        <w:t>o cidadão chega ao Viabiliza pela primeira vez</w:t>
      </w:r>
    </w:p>
    <w:p>
      <w:r>
        <w:rPr>
          <w:rFonts w:ascii="Arial" w:hAnsi="Arial"/>
          <w:b/>
          <w:sz w:val="22"/>
        </w:rPr>
        <w:t xml:space="preserve">Então </w:t>
      </w:r>
      <w:r>
        <w:rPr>
          <w:rFonts w:ascii="Arial" w:hAnsi="Arial"/>
          <w:sz w:val="22"/>
        </w:rPr>
        <w:t>nenhuma conta é criada e a mensagem informa que o e-mail já está em uso</w:t>
      </w:r>
    </w:p>
    <w:p/>
    <w:p>
      <w:r>
        <w:rPr>
          <w:rFonts w:ascii="Arial" w:hAnsi="Arial"/>
          <w:b/>
          <w:sz w:val="22"/>
        </w:rPr>
        <w:t>Cenário 4: Cadastro sem nome ou e-mail</w:t>
      </w:r>
    </w:p>
    <w:p>
      <w:r>
        <w:rPr>
          <w:rFonts w:ascii="Arial" w:hAnsi="Arial"/>
          <w:b/>
          <w:sz w:val="22"/>
        </w:rPr>
        <w:t xml:space="preserve">Dado que </w:t>
      </w:r>
      <w:r>
        <w:rPr>
          <w:rFonts w:ascii="Arial" w:hAnsi="Arial"/>
          <w:sz w:val="22"/>
        </w:rPr>
        <w:t>o cadastro do cidadão não traz nome ou e-mail</w:t>
      </w:r>
    </w:p>
    <w:p>
      <w:r>
        <w:rPr>
          <w:rFonts w:ascii="Arial" w:hAnsi="Arial"/>
          <w:b/>
          <w:sz w:val="22"/>
        </w:rPr>
        <w:t xml:space="preserve">Quando </w:t>
      </w:r>
      <w:r>
        <w:rPr>
          <w:rFonts w:ascii="Arial" w:hAnsi="Arial"/>
          <w:sz w:val="22"/>
        </w:rPr>
        <w:t>ele chega ao Viabiliza pela primeira vez</w:t>
      </w:r>
    </w:p>
    <w:p>
      <w:r>
        <w:rPr>
          <w:rFonts w:ascii="Arial" w:hAnsi="Arial"/>
          <w:b/>
          <w:sz w:val="22"/>
        </w:rPr>
        <w:t xml:space="preserve">Então </w:t>
      </w:r>
      <w:r>
        <w:rPr>
          <w:rFonts w:ascii="Arial" w:hAnsi="Arial"/>
          <w:sz w:val="22"/>
        </w:rPr>
        <w:t>nenhuma conta é criada e a mensagem orienta a completar o cadastro no GOV.BR</w:t>
      </w:r>
    </w:p>
    <w:p/>
    <w:p>
      <w:r>
        <w:rPr>
          <w:rFonts w:ascii="Arial" w:hAnsi="Arial"/>
          <w:b/>
          <w:sz w:val="22"/>
        </w:rPr>
        <w:t>Cenário 5: Conta nova ainda passa pelo termo</w:t>
      </w:r>
    </w:p>
    <w:p>
      <w:r>
        <w:rPr>
          <w:rFonts w:ascii="Arial" w:hAnsi="Arial"/>
          <w:b/>
          <w:sz w:val="22"/>
        </w:rPr>
        <w:t xml:space="preserve">Dado que </w:t>
      </w:r>
      <w:r>
        <w:rPr>
          <w:rFonts w:ascii="Arial" w:hAnsi="Arial"/>
          <w:sz w:val="22"/>
        </w:rPr>
        <w:t>a conta acabou de ser criada</w:t>
      </w:r>
    </w:p>
    <w:p>
      <w:r>
        <w:rPr>
          <w:rFonts w:ascii="Arial" w:hAnsi="Arial"/>
          <w:b/>
          <w:sz w:val="22"/>
        </w:rPr>
        <w:t xml:space="preserve">Quando </w:t>
      </w:r>
      <w:r>
        <w:rPr>
          <w:rFonts w:ascii="Arial" w:hAnsi="Arial"/>
          <w:sz w:val="22"/>
        </w:rPr>
        <w:t>o cidadão segue para o painel</w:t>
      </w:r>
    </w:p>
    <w:p>
      <w:r>
        <w:rPr>
          <w:rFonts w:ascii="Arial" w:hAnsi="Arial"/>
          <w:b/>
          <w:sz w:val="22"/>
        </w:rPr>
        <w:t xml:space="preserve">Então </w:t>
      </w:r>
      <w:r>
        <w:rPr>
          <w:rFonts w:ascii="Arial" w:hAnsi="Arial"/>
          <w:sz w:val="22"/>
        </w:rPr>
        <w:t>o Viabiliza pede o aceite do termo vigente, quando houver, antes de abrir as telas do portal</w:t>
      </w:r>
    </w:p>
    <w:p/>
    <w:sectPr w:rsidR="00FC693F" w:rsidRPr="0006063C" w:rsidSect="00034616">
      <w:headerReference w:type="default" r:id="rId9"/>
      <w:footerReference w:type="default" r:id="rId10"/>
      <w:headerReference w:type="first" r:id="rId12"/>
      <w:headerReference w:type="even" r:id="rId13"/>
      <w:pgSz w:w="12240" w:h="15840"/>
      <w:pgMar w:top="1728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spacing w:after="0" w:before="0" w:line="240" w:lineRule="auto"/>
    </w:pPr>
    <w:r>
      <w:drawing>
        <wp:inline xmlns:a="http://schemas.openxmlformats.org/drawingml/2006/main" xmlns:pic="http://schemas.openxmlformats.org/drawingml/2006/picture">
          <wp:extent cx="6126480" cy="219456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footer_ba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126480" cy="219456"/>
                  </a:xfrm>
                  <a:prstGeom prst="rect"/>
                </pic:spPr>
              </pic:pic>
            </a:graphicData>
          </a:graphic>
        </wp:inline>
      </w:drawing>
    </w:r>
  </w:p>
  <w:p>
    <w:pPr>
      <w:jc w:val="right"/>
      <w:spacing w:after="0" w:before="0" w:line="240" w:lineRule="auto"/>
    </w:pPr>
    <w:r>
      <w:rPr>
        <w:sz w:val="16"/>
      </w:rPr>
      <w:t xml:space="preserve">Página </w:t>
    </w:r>
    <w:r>
      <w:fldChar w:fldCharType="begin"/>
      <w:instrText xml:space="preserve"> PAGE </w:instrText>
      <w:fldChar w:fldCharType="separate"/>
      <w:fldChar w:fldCharType="end"/>
    </w:r>
    <w:r>
      <w:rPr>
        <w:sz w:val="16"/>
      </w:rPr>
      <w:t xml:space="preserve"> de </w:t>
    </w:r>
    <w:r>
      <w:fldChar w:fldCharType="begin"/>
      <w:instrText xml:space="preserve"> NUMPAGES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spacing w:after="0" w:before="0" w:line="240" w:lineRule="auto"/>
    </w:pPr>
    <w:r>
      <w:drawing>
        <wp:inline xmlns:a="http://schemas.openxmlformats.org/drawingml/2006/main" xmlns:pic="http://schemas.openxmlformats.org/drawingml/2006/picture">
          <wp:extent cx="6126480" cy="9144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sudoest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126480" cy="914400"/>
                  </a:xfrm>
                  <a:prstGeom prst="rect"/>
                </pic:spPr>
              </pic:pic>
            </a:graphicData>
          </a:graphic>
        </wp:inline>
      </w:drawing>
    </w:r>
  </w:p>
  <w:p>
    <w:pPr>
      <w:spacing w:after="0" w:before="0" w:line="240" w:lineRule="auto"/>
    </w:pPr>
    <w:r>
      <w:rPr>
        <w:rFonts w:ascii="Arial" w:hAnsi="Arial"/>
        <w:sz w:val="16"/>
      </w:rPr>
      <w:t>HU.140 - CADASTRAR USUÁRIO - Versão 2.3 – 22/10/2026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3.png"/><Relationship Id="rId12" Type="http://schemas.openxmlformats.org/officeDocument/2006/relationships/header" Target="header2.xml"/><Relationship Id="rId13" Type="http://schemas.openxmlformats.org/officeDocument/2006/relationships/header" Target="header3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