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/>
    <w:p/>
    <w:p>
      <w:pPr>
        <w:jc w:val="center"/>
      </w:pPr>
      <w:r>
        <w:rPr>
          <w:rFonts w:ascii="Arial" w:hAnsi="Arial"/>
          <w:b/>
          <w:sz w:val="28"/>
        </w:rPr>
        <w:t>HU.142 – AUTENTICAR PELO PORTAL DE SERVIÇOS DA SEDUR</w:t>
      </w:r>
    </w:p>
    <w:p>
      <w:pPr>
        <w:jc w:val="center"/>
      </w:pPr>
      <w:r>
        <w:rPr>
          <w:rFonts w:ascii="Arial" w:hAnsi="Arial"/>
          <w:b/>
          <w:sz w:val="28"/>
        </w:rPr>
        <w:t>PROJETO: Viabiliza — Sistema de Licenciamento Eletrônico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HISTÓRICO DE REVISÃO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RESUMO DAS ALTERAÇÕES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VERSÃO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Responsável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Texto revisto para a linguagem de quem usa o sistema</w:t>
            </w:r>
          </w:p>
        </w:tc>
        <w:tc>
          <w:tcPr>
            <w:tcW w:type="dxa" w:w="2412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2.1</w:t>
            </w:r>
          </w:p>
        </w:tc>
        <w:tc>
          <w:tcPr>
            <w:tcW w:type="dxa" w:w="2412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19/10/2026</w:t>
            </w:r>
          </w:p>
        </w:tc>
        <w:tc>
          <w:tcPr>
            <w:tcW w:type="dxa" w:w="2412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Retirada das HUs sem funcionalidade no sistema, renumeração e reordenação das demais (retaguarda primeiro, portal depois)</w:t>
            </w:r>
          </w:p>
        </w:tc>
        <w:tc>
          <w:tcPr>
            <w:tcW w:type="dxa" w:w="2412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2.2</w:t>
            </w:r>
          </w:p>
        </w:tc>
        <w:tc>
          <w:tcPr>
            <w:tcW w:type="dxa" w:w="2412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22/10/2026</w:t>
            </w:r>
          </w:p>
        </w:tc>
        <w:tc>
          <w:tcPr>
            <w:tcW w:type="dxa" w:w="2412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O portal passa a abrir já autenticado a partir do Portal de Serviços da SEDUR, com o mesmo login, no lugar do botão próprio de login com GOV.BR</w:t>
            </w:r>
          </w:p>
        </w:tc>
        <w:tc>
          <w:tcPr>
            <w:tcW w:type="dxa" w:w="2412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2.3</w:t>
            </w:r>
          </w:p>
        </w:tc>
        <w:tc>
          <w:tcPr>
            <w:tcW w:type="dxa" w:w="2412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VISÃO GERAL</w:t>
      </w:r>
    </w:p>
    <w:p>
      <w:pPr>
        <w:jc w:val="both"/>
      </w:pPr>
      <w:r>
        <w:rPr>
          <w:rFonts w:ascii="Arial" w:hAnsi="Arial"/>
          <w:sz w:val="24"/>
        </w:rPr>
        <w:t>O cidadão entra no Portal de Serviços da SEDUR com a conta GOV.BR, escolhe na Carta de Serviços um serviço de Viabilidade de Localização e o portal do Viabiliza abre já com ele identificado, sem pedir login de novo. O Viabiliza não tem tela de login própria para o cidadão: a entrada é sempre a do Portal de Serviços. Funciona como a entrada do servidor pela rede da SEDUR: o Portal de Serviços confirma quem é a pessoa, a conta dela fica guardada no Viabiliza e, a partir daí, a sessão é do próprio Viabiliza.</w:t>
      </w:r>
    </w:p>
    <w:p>
      <w:pPr>
        <w:jc w:val="both"/>
      </w:pPr>
      <w:r>
        <w:rPr>
          <w:rFonts w:ascii="Arial" w:hAnsi="Arial"/>
          <w:sz w:val="24"/>
        </w:rPr>
        <w:t>Se o cidadão ainda não entrou no Portal de Serviços, o portal pede a entrada com GOV.BR antes de abrir o Viabiliza. Quem abre o endereço do Viabiliza direto, sem ter entrado, é levado à entrada do Portal de Serviços e, ao concluir, volta ao Viabiliza na página que tentou abrir.</w:t>
      </w:r>
    </w:p>
    <w:p>
      <w:pPr>
        <w:jc w:val="both"/>
      </w:pPr>
      <w:r>
        <w:rPr>
          <w:rFonts w:ascii="Arial" w:hAnsi="Arial"/>
          <w:sz w:val="24"/>
        </w:rPr>
        <w:t>O cidadão é reconhecido pelo CPF. Quem já tem conta no Viabiliza com esse CPF entra nela. Quem ainda não tem conta ganha uma, como cidadão, com o nome e o e-mail do cadastro, desde que o e-mail não esteja em outra conta (HU-140). A conta GOV.BR precisa ter o nível mínimo exigido, bronze por padrão; abaixo disso, a entrada é recusada com a orientação para elevar o nível. Conta inativa no Viabiliza não entra e informa para procurar a SEDUR.</w:t>
      </w:r>
    </w:p>
    <w:p>
      <w:pPr>
        <w:jc w:val="both"/>
      </w:pPr>
      <w:r>
        <w:rPr>
          <w:rFonts w:ascii="Arial" w:hAnsi="Arial"/>
          <w:sz w:val="24"/>
        </w:rPr>
        <w:t>Depois da entrada, valem as mesmas regras do portal: e-mail confirmado e aceite do termo vigente, quando houver. Conta nova já nasce com o e-mail confirmado e ainda passa pelo termo. Quando o cidadão sai do Portal de Serviços, ou a entrada dele lá expira, a sessão do Viabiliza também é encerrada. O console da gestão não usa esta entrada.</w:t>
      </w:r>
    </w:p>
    <w:p/>
    <w:p>
      <w:pPr>
        <w:jc w:val="center"/>
      </w:pPr>
      <w:r>
        <w:rPr>
          <w:rFonts w:ascii="Arial" w:hAnsi="Arial"/>
          <w:b/>
          <w:sz w:val="30"/>
        </w:rPr>
        <w:t>SUMÁRIO</w:t>
      </w:r>
    </w:p>
    <w:p/>
    <w:p>
      <w:r>
        <w:rPr>
          <w:rFonts w:ascii="Arial" w:hAnsi="Arial"/>
          <w:sz w:val="22"/>
        </w:rPr>
        <w:t>ÉPICO: EP01 — Identidade, Acesso e Segurança</w:t>
      </w:r>
    </w:p>
    <w:p>
      <w:r>
        <w:rPr>
          <w:rFonts w:ascii="Arial" w:hAnsi="Arial"/>
          <w:sz w:val="22"/>
        </w:rPr>
        <w:t>HISTÓRIA DE USUÁRIO: Autenticar pelo portal de serviços da SEDUR</w:t>
      </w:r>
    </w:p>
    <w:p>
      <w:r>
        <w:rPr>
          <w:rFonts w:ascii="Arial" w:hAnsi="Arial"/>
          <w:sz w:val="22"/>
        </w:rPr>
        <w:t>PRÉ-REQUISITOS</w:t>
      </w:r>
    </w:p>
    <w:p>
      <w:r>
        <w:rPr>
          <w:rFonts w:ascii="Arial" w:hAnsi="Arial"/>
          <w:sz w:val="22"/>
        </w:rPr>
        <w:t>DEPENDÊNCIAS</w:t>
      </w:r>
    </w:p>
    <w:p>
      <w:r>
        <w:rPr>
          <w:rFonts w:ascii="Arial" w:hAnsi="Arial"/>
          <w:sz w:val="22"/>
        </w:rPr>
        <w:t>INTERFACE DE USUÁRIO</w:t>
      </w:r>
    </w:p>
    <w:p>
      <w:r>
        <w:rPr>
          <w:rFonts w:ascii="Arial" w:hAnsi="Arial"/>
          <w:sz w:val="22"/>
        </w:rPr>
        <w:t xml:space="preserve">  TELA 1 - Chegada pelo Portal de Serviços da SEDUR</w:t>
      </w:r>
    </w:p>
    <w:p>
      <w:r>
        <w:rPr>
          <w:rFonts w:ascii="Arial" w:hAnsi="Arial"/>
          <w:sz w:val="22"/>
        </w:rPr>
        <w:t xml:space="preserve">  COMPORTAMENTO ESPERADO TELA 1</w:t>
      </w:r>
    </w:p>
    <w:p>
      <w:r>
        <w:br w:type="page"/>
      </w:r>
    </w:p>
    <w:p>
      <w:pPr>
        <w:pStyle w:val="Heading1"/>
      </w:pPr>
      <w:r>
        <w:t>ÉPICO: EP01 — Identidade, Acesso e Segurança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cidadão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entrar no Viabiliza com a mesma entrada do Portal de Serviços da SEDUR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eu não precise de outro login para pedir a viabilidade.</w:t>
      </w:r>
    </w:p>
    <w:p>
      <w:pPr>
        <w:pStyle w:val="Heading1"/>
      </w:pPr>
      <w:r>
        <w:t>HISTÓRIA DE USUÁRIO: Autenticar pelo portal de serviços da SEDUR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cidadão que entrou no Portal de Serviços da SEDUR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abrir o serviço de Viabilidade de Localização e cair no meu painel do Viabiliza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eu continue o atendimento sem me identificar de novo.</w:t>
      </w:r>
    </w:p>
    <w:p>
      <w:pPr>
        <w:pStyle w:val="Heading1"/>
      </w:pPr>
      <w:r>
        <w:t>PRÉ-REQUISITOS</w:t>
      </w:r>
    </w:p>
    <w:p>
      <w:pPr>
        <w:jc w:val="both"/>
      </w:pPr>
      <w:r>
        <w:rPr>
          <w:rFonts w:ascii="Arial" w:hAnsi="Arial"/>
          <w:sz w:val="24"/>
        </w:rPr>
        <w:t>• Conta GOV.BR com CPF e com o nível mínimo exigido</w:t>
      </w:r>
    </w:p>
    <w:p>
      <w:pPr>
        <w:jc w:val="both"/>
      </w:pPr>
      <w:r>
        <w:rPr>
          <w:rFonts w:ascii="Arial" w:hAnsi="Arial"/>
          <w:sz w:val="24"/>
        </w:rPr>
        <w:t>• Entrada feita no Portal de Serviços da SEDUR (servicos.sedur.salvador.ba.gov.br)</w:t>
      </w:r>
    </w:p>
    <w:p>
      <w:pPr>
        <w:jc w:val="both"/>
      </w:pPr>
      <w:r>
        <w:rPr>
          <w:rFonts w:ascii="Arial" w:hAnsi="Arial"/>
          <w:sz w:val="24"/>
        </w:rPr>
        <w:t>• Serviços de Viabilidade de Localização da Carta de Serviços levando ao Viabiliza</w:t>
      </w:r>
    </w:p>
    <w:p>
      <w:pPr>
        <w:jc w:val="both"/>
      </w:pPr>
      <w:r>
        <w:rPr>
          <w:rFonts w:ascii="Arial" w:hAnsi="Arial"/>
          <w:sz w:val="24"/>
        </w:rPr>
        <w:t>• No primeiro acesso, nome e e-mail no cadastro, sem o e-mail estar em outra conta do Viabiliza</w:t>
      </w:r>
    </w:p>
    <w:p>
      <w:pPr>
        <w:pStyle w:val="Heading1"/>
      </w:pPr>
      <w:r>
        <w:t>DEPENDÊNCIAS</w:t>
      </w:r>
    </w:p>
    <w:p>
      <w:r>
        <w:rPr>
          <w:b/>
          <w:sz w:val="24"/>
        </w:rPr>
        <w:t>Passadas</w:t>
      </w:r>
    </w:p>
    <w:p>
      <w:pPr>
        <w:jc w:val="both"/>
      </w:pPr>
      <w:r>
        <w:rPr>
          <w:rFonts w:ascii="Arial" w:hAnsi="Arial"/>
          <w:sz w:val="24"/>
        </w:rPr>
        <w:t>• Entrada no Portal de Serviços da SEDUR com a conta GOV.BR</w:t>
      </w:r>
    </w:p>
    <w:p/>
    <w:p>
      <w:r>
        <w:rPr>
          <w:b/>
          <w:sz w:val="24"/>
        </w:rPr>
        <w:t>Futuras</w:t>
      </w:r>
    </w:p>
    <w:p>
      <w:pPr>
        <w:jc w:val="both"/>
      </w:pPr>
      <w:r>
        <w:rPr>
          <w:rFonts w:ascii="Arial" w:hAnsi="Arial"/>
          <w:sz w:val="24"/>
        </w:rPr>
        <w:t>• HU-140 — conta criada no primeiro acesso</w:t>
      </w:r>
    </w:p>
    <w:p>
      <w:pPr>
        <w:jc w:val="both"/>
      </w:pPr>
      <w:r>
        <w:rPr>
          <w:rFonts w:ascii="Arial" w:hAnsi="Arial"/>
          <w:sz w:val="24"/>
        </w:rPr>
        <w:t>• HU-145 — conta nova ainda precisa aceitar o termo vigente, quando houver</w:t>
      </w:r>
    </w:p>
    <w:p>
      <w:pPr>
        <w:pStyle w:val="Heading1"/>
      </w:pPr>
      <w:r>
        <w:t>INTERFACE DE USUÁRIO</w:t>
      </w:r>
    </w:p>
    <w:p>
      <w:pPr>
        <w:pStyle w:val="Heading2"/>
      </w:pPr>
      <w:r>
        <w:t>TELA 1 - Chegada pelo Portal de Serviços da SEDUR</w:t>
      </w:r>
    </w:p>
    <w:p>
      <w:r>
        <w:rPr>
          <w:b/>
          <w:sz w:val="22"/>
        </w:rPr>
        <w:t xml:space="preserve">Caminho no menu: </w:t>
      </w:r>
      <w:r>
        <w:rPr>
          <w:sz w:val="22"/>
        </w:rPr>
        <w:t>Portal de Serviços da SEDUR › Carta de Serviços › Viabilidade de Localização. O Viabiliza não tem tela de login própria para o cidadão nem item de menu para esta entrada.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rtal-logi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COMPORTAMENTO ESPERADO TELA 1</w:t>
      </w:r>
    </w:p>
    <w:p>
      <w:r>
        <w:rPr>
          <w:rFonts w:ascii="Arial" w:hAnsi="Arial"/>
          <w:b/>
          <w:sz w:val="22"/>
        </w:rPr>
        <w:t>Cenário 1: Cidadão já entrou no Portal de Serviços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cidadão entrou no Portal de Serviços da SEDUR e já tem conta ativa no Viabiliza com o mesmo CPF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abre um serviço de Viabilidade de Localização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o Viabiliza abre no painel dele, sem pedir login, e a entrada fica registrada</w:t>
      </w:r>
    </w:p>
    <w:p/>
    <w:p>
      <w:r>
        <w:rPr>
          <w:rFonts w:ascii="Arial" w:hAnsi="Arial"/>
          <w:b/>
          <w:sz w:val="22"/>
        </w:rPr>
        <w:t>Cenário 2: Cidadão ainda não entrou no Portal de Serviços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cidadão não entrou no Portal de Serviços, ou abriu o endereço do Viabiliza direto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tenta abrir o Viabiliza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é levado à entrada do Portal de Serviços com GOV.BR e, ao concluir, volta ao Viabiliza já identificado, na página que tentou abrir</w:t>
      </w:r>
    </w:p>
    <w:p/>
    <w:p>
      <w:r>
        <w:rPr>
          <w:rFonts w:ascii="Arial" w:hAnsi="Arial"/>
          <w:b/>
          <w:sz w:val="22"/>
        </w:rPr>
        <w:t>Cenário 3: Primeiro acesso ao Viabiliza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cidadão ainda não tem conta no Viabiliza e o cadastro traz nome e e-mail que não estão em outra conta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chega ao Viabiliza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a conta de cidadão é criada no Viabiliza (HU-140), com o e-mail já confirmado, e o cadastro fica registrado</w:t>
      </w:r>
    </w:p>
    <w:p/>
    <w:p>
      <w:r>
        <w:rPr>
          <w:rFonts w:ascii="Arial" w:hAnsi="Arial"/>
          <w:b/>
          <w:sz w:val="22"/>
        </w:rPr>
        <w:t>Cenário 4: Nível da conta GOV.BR insuficiente ou conta inativa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a conta GOV.BR está abaixo do nível mínimo ou a conta do cidadão no Viabiliza está inativa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cidadão chega ao Viabiliza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a entrada é recusada com a mensagem para elevar o nível da conta GOV.BR ou para procurar a SEDUR</w:t>
      </w:r>
    </w:p>
    <w:p/>
    <w:p>
      <w:r>
        <w:rPr>
          <w:rFonts w:ascii="Arial" w:hAnsi="Arial"/>
          <w:b/>
          <w:sz w:val="22"/>
        </w:rPr>
        <w:t>Cenário 5: E-mail já usado por outra conta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cidadão ainda não tem conta no Viabiliza e o e-mail do cadastro já está em outra conta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chega ao Viabiliza pela primeira vez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nenhuma conta é criada e a mensagem informa que o e-mail já está em uso</w:t>
      </w:r>
    </w:p>
    <w:p/>
    <w:p>
      <w:r>
        <w:rPr>
          <w:rFonts w:ascii="Arial" w:hAnsi="Arial"/>
          <w:b/>
          <w:sz w:val="22"/>
        </w:rPr>
        <w:t>Cenário 6: Entrada indisponível ou não confirmada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a entrada pelo Portal de Serviços está fora do ar, não foi concluída ou já expirou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cidadão tenta abrir o Viabiliza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o Viabiliza não abre a sessão e a mensagem orienta a entrar de novo pelo Portal de Serviços</w:t>
      </w:r>
    </w:p>
    <w:p/>
    <w:p>
      <w:r>
        <w:rPr>
          <w:rFonts w:ascii="Arial" w:hAnsi="Arial"/>
          <w:b/>
          <w:sz w:val="22"/>
        </w:rPr>
        <w:t>Cenário 7: Saída do Portal de Serviços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cidadão está usando o Viabiliza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sai do Portal de Serviços da SEDUR, ou a entrada dele lá expira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a sessão do Viabiliza também é encerrada e, para continuar, ele precisa entrar de novo pelo Portal de Serviços</w:t>
      </w:r>
    </w:p>
    <w:p/>
    <w:sectPr w:rsidR="00FC693F" w:rsidRPr="0006063C" w:rsidSect="00034616">
      <w:headerReference w:type="default" r:id="rId9"/>
      <w:footerReference w:type="default" r:id="rId10"/>
      <w:headerReference w:type="first" r:id="rId12"/>
      <w:headerReference w:type="even" r:id="rId13"/>
      <w:pgSz w:w="12240" w:h="15840"/>
      <w:pgMar w:top="1728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21945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_ba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219456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  <w:spacing w:after="0" w:before="0" w:line="240" w:lineRule="auto"/>
    </w:pPr>
    <w:r>
      <w:rPr>
        <w:sz w:val="16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  <w:r>
      <w:rPr>
        <w:sz w:val="16"/>
      </w:rPr>
      <w:t xml:space="preserve"> de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914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udoes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91440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 w:before="0" w:line="240" w:lineRule="auto"/>
    </w:pPr>
    <w:r>
      <w:rPr>
        <w:rFonts w:ascii="Arial" w:hAnsi="Arial"/>
        <w:sz w:val="16"/>
      </w:rPr>
      <w:t>HU.142 - AUTENTICAR PELO PORTAL DE SERVIÇOS DA SEDUR - Versão 2.3 – 22/10/2026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3.png"/><Relationship Id="rId12" Type="http://schemas.openxmlformats.org/officeDocument/2006/relationships/header" Target="header2.xml"/><Relationship Id="rId13" Type="http://schemas.openxmlformats.org/officeDocument/2006/relationships/header" Target="header3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