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HU.018 – CONFIGURAR PROVEDORES DE 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mantém as configurações de inteligência artificial, com chave protegida, teste de conexão real e uma configuração padrão. A lista ordena a padrão primeiro. Incluir e editar gravam nome, provedor, capacidade, endereço, chave, modelo, temperatura, tamanho máximo da resposta, tempo limite, situação e a marca de padrão. Os provedores aceitos são OpenAI, Anthropic, Gemini, Azure e compatível. As capacidades aceitas são texto, visão e embeddings. Configuração ativa no cadastro exige chave. Endereço recusado, por não ser seguro ou por estar fora da lista permitida, não é gravado. Na edição, chave vazia não substitui a atual. A chave não volta em claro e não entra no registro. Ativar uma configuração sem chave é recusado, com o pedido para informar a chave. Testar chama o provedor de verdade. Sucesso e falha ficam registrados, sem a chave. Excluir remove o registro. Os recursos de inteligência artificial usam a configuração padrão ativa.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Configurar provedores de 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Configuração de 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o provedor de inteligência artificial padrão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os recursos usem a configuração ativa e a chave não apareça em claro.</w:t>
      </w:r>
    </w:p>
    <w:p>
      <w:pPr>
        <w:pStyle w:val="Heading1"/>
      </w:pPr>
      <w:r>
        <w:t>HISTÓRIA DE USUÁRIO: Configurar provedores de 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configurar a inteligência artificial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o provedor, testar o endereço e ativá-lo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ativação sem chave seja recusada e o teste registre sucesso ou falha.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configurar a inteligência artificial</w:t>
      </w:r>
    </w:p>
    <w:p>
      <w:pPr>
        <w:jc w:val="both"/>
      </w:pPr>
      <w:r>
        <w:rPr>
          <w:rFonts w:ascii="Arial" w:hAnsi="Arial"/>
          <w:sz w:val="24"/>
        </w:rPr>
        <w:t>• Provedor e capacidade dentre os aceitos na tela</w:t>
      </w:r>
    </w:p>
    <w:p>
      <w:pPr>
        <w:jc w:val="both"/>
      </w:pPr>
      <w:r>
        <w:rPr>
          <w:rFonts w:ascii="Arial" w:hAnsi="Arial"/>
          <w:sz w:val="24"/>
        </w:rPr>
        <w:t>• Endereço aceito pela verificação de segurança</w:t>
      </w:r>
    </w:p>
    <w:p>
      <w:pPr>
        <w:jc w:val="both"/>
      </w:pPr>
      <w:r>
        <w:rPr>
          <w:rFonts w:ascii="Arial" w:hAnsi="Arial"/>
          <w:sz w:val="24"/>
        </w:rPr>
        <w:t>• Chave informada, quando a configuração nasce ativa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Configuração de 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Configuração &gt; Configuração de IA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Ativa sem chave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cadastro pede situação ativa e a chave está vazia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mensagem pede a chave para ativar a configuração e nada é gravado</w:t>
      </w:r>
    </w:p>
    <w:p/>
    <w:p>
      <w:r>
        <w:rPr>
          <w:rFonts w:ascii="Arial" w:hAnsi="Arial"/>
          <w:b/>
          <w:sz w:val="22"/>
        </w:rPr>
        <w:t>Cenário 2: Endereço recusado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endereço não é aceito pela verificação de segurança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salva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configuração não é gravada</w:t>
      </w:r>
    </w:p>
    <w:p/>
    <w:p>
      <w:r>
        <w:rPr>
          <w:rFonts w:ascii="Arial" w:hAnsi="Arial"/>
          <w:b/>
          <w:sz w:val="22"/>
        </w:rPr>
        <w:t>Cenário 3: Teste registrado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configuração está gravada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testa a conexão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provedor é chamado e o registro mostra sucesso ou falha, sem a chave</w:t>
      </w:r>
    </w:p>
    <w:p/>
    <w:p>
      <w:r>
        <w:rPr>
          <w:rFonts w:ascii="Arial" w:hAnsi="Arial"/>
          <w:b/>
          <w:sz w:val="22"/>
        </w:rPr>
        <w:t>Cenário 4: Chave preservada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configuração já tem chave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a chave vazia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chave armazenada permanece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HU.018 - CONFIGURAR PROVEDORES DE 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0" Type="http://schemas.openxmlformats.org/officeDocument/2006/relationships/image" Target="media/image3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