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HU.019 – MANTER TIPOS DE IMÓVEL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administrador mantém os tipos de imóvel reconhecidos no texto que chega do integrador e a marca que tira o processo do fluxo expresso. A lista busca, filtra a situação, ordena e pagina em 10, 15, 25 ou 50 itens. No cadastro entram código, rótulo, a marca de encaminhar à análise, a situação e as grafias alternativas. O código usa letras minúsculas, números e sublinhado, com até 50 caracteres, e é único. Tipo novo nasce ativo quando a situação não é informada. Na edição mudam rótulo, marca, situação e grafias. O código não muda. Se a marca ou a situação não vierem na edição, o valor atual permanece. Grafia já usada por outro tipo é recusada. Desativar não apaga o tipo: ele sai do catálogo ativo e o histórico permanece. Com a marca ligada, o tipo tira o processo do fluxo expresso e o encaminha à análise.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Manter tipos de imóvel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Tipos de imóvel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 da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reconhecer o tipo de imóvel que chega do integrador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processo vá à análise quando a marca desse tipo estiver ligada.</w:t>
      </w:r>
    </w:p>
    <w:p>
      <w:pPr>
        <w:pStyle w:val="Heading1"/>
      </w:pPr>
      <w:r>
        <w:t>HISTÓRIA DE USUÁRIO: Manter tipos de imóvel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 autorizado a manter tipos de imóvel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cadastrar o tipo, as grafias alternativas e se ele encaminha à análise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texto vindo do integrador seja reconhecido e o código não mude depois do cadastro.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Administrador autorizado a manter tipos de imóvel</w:t>
      </w:r>
    </w:p>
    <w:p>
      <w:pPr>
        <w:jc w:val="both"/>
      </w:pPr>
      <w:r>
        <w:rPr>
          <w:rFonts w:ascii="Arial" w:hAnsi="Arial"/>
          <w:sz w:val="24"/>
        </w:rPr>
        <w:t>• Código ainda não usado, em letras minúsculas, números e sublinhado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Tipos de imóvel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Regras &gt; Tipos de imóvel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tipos-imovel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Tipo que encaminha à análise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administrador está autorizado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cadastra código, rótulo e a marca de encaminhar à análise ligada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tipo é gravado com essa marca e passa a valer nas leituras seguintes</w:t>
      </w:r>
    </w:p>
    <w:p/>
    <w:p>
      <w:r>
        <w:rPr>
          <w:rFonts w:ascii="Arial" w:hAnsi="Arial"/>
          <w:b/>
          <w:sz w:val="22"/>
        </w:rPr>
        <w:t>Cenário 2: Edição sem informar a situação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tipo está inativo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edição envia rótulo e grafias sem informar a situação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código permanece e o tipo continua inativo</w:t>
      </w:r>
    </w:p>
    <w:p/>
    <w:p>
      <w:r>
        <w:rPr>
          <w:rFonts w:ascii="Arial" w:hAnsi="Arial"/>
          <w:b/>
          <w:sz w:val="22"/>
        </w:rPr>
        <w:t>Cenário 3: Grafia repetida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uma grafia já está vinculada a outro tipo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tenta gravá-la de novo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grafia é recusada</w:t>
      </w:r>
    </w:p>
    <w:p/>
    <w:p>
      <w:r>
        <w:rPr>
          <w:rFonts w:ascii="Arial" w:hAnsi="Arial"/>
          <w:b/>
          <w:sz w:val="22"/>
        </w:rPr>
        <w:t>Cenário 4: Desativar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tipo está ativo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inverte a situação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tipo fica inativo, sai do catálogo ativo e o registro permanece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HU.019 - MANTER TIPOS DE IMÓVEL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55" Type="http://schemas.openxmlformats.org/officeDocument/2006/relationships/image" Target="media/image47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