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HU.028 – MANTER QUADRO 10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servidor consulta a versão vigente do Quadro 10 da LOUOS, com as permissões por zona. A alteração não reescreve a versão que já decidiu processos: toda edição de linha ocorre num rascunho. Publicar exige outra pessoa, diferente de quem elaborou o rascunho. A versão anterior permanece. Ativar uma versão já publicada troca a vigente sem apagar o histórico. Descartar o rascunho não altera a vigente. A permissão é permitido, permitido com condições ou proibido. Na importação, os sinais da matriz oficial (S, N, S(c) e equivalentes) também são aceitos. Zona citada no rascunho e ausente do cadastro ativo de zonas bloqueia a publicação. O Quadro 7 e o Quadro 11 não entram neste mapa. As regras territoriais são outro fluxo do mesmo Motor de regras.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Quadro 10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Quadro 10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versionar as permissões do Quadro 10 por zona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regra mude sem reescrever a versão que já decidiu processos.</w:t>
      </w:r>
    </w:p>
    <w:p>
      <w:pPr>
        <w:pStyle w:val="Heading1"/>
      </w:pPr>
      <w:r>
        <w:t>HISTÓRIA DE USUÁRIO: Manter Quadro 10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abrir um rascunho do Quadro 10, editar linhas, importar arquivo e publicar com outra pessoa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permissão por zona entre em vigor como versão nova.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 a aba de quadros: quem consulta as regras da LOUOS</w:t>
      </w:r>
    </w:p>
    <w:p>
      <w:pPr>
        <w:jc w:val="both"/>
      </w:pPr>
      <w:r>
        <w:rPr>
          <w:rFonts w:ascii="Arial" w:hAnsi="Arial"/>
          <w:sz w:val="24"/>
        </w:rPr>
        <w:t>• Abrir rascunho, gravar linha, importar, publicar, descartar e ativar versão: administrador que mantém o motor</w:t>
      </w:r>
    </w:p>
    <w:p>
      <w:pPr>
        <w:jc w:val="both"/>
      </w:pPr>
      <w:r>
        <w:rPr>
          <w:rFonts w:ascii="Arial" w:hAnsi="Arial"/>
          <w:sz w:val="24"/>
        </w:rPr>
        <w:t>• Zona e grupo de uso obrigatórios; a zona precisa existir e estar ativa no cadastro de zonas</w:t>
      </w:r>
    </w:p>
    <w:p>
      <w:pPr>
        <w:jc w:val="both"/>
      </w:pPr>
      <w:r>
        <w:rPr>
          <w:rFonts w:ascii="Arial" w:hAnsi="Arial"/>
          <w:sz w:val="24"/>
        </w:rPr>
        <w:t>• Quem publica não pode ser o autor do rascunho</w:t>
      </w:r>
    </w:p>
    <w:p>
      <w:pPr>
        <w:jc w:val="both"/>
      </w:pPr>
      <w:r>
        <w:rPr>
          <w:rFonts w:ascii="Arial" w:hAnsi="Arial"/>
          <w:sz w:val="24"/>
        </w:rPr>
        <w:t>• Arquivo CSV ou de texto, com até 5 MB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Cadastro de zonas ativo, conferido na publicação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HU-047 — o motor lê a versão vigente, não o rascunho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Quadro 10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Motor de regras &gt; Quadros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Consulta da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consulta as regras da LOUOS e existe versão vigente do Quadro 10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o quadro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as permissões por zona dessa versão e o histórico publicado</w:t>
      </w:r>
    </w:p>
    <w:p/>
    <w:p>
      <w:r>
        <w:rPr>
          <w:rFonts w:ascii="Arial" w:hAnsi="Arial"/>
          <w:b/>
          <w:sz w:val="22"/>
        </w:rPr>
        <w:t>Cenário 2: Edição só no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inclui ou altera uma linha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mudança é gravada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fica no rascunho e a versão vigente conserva as linhas anteriores</w:t>
      </w:r>
    </w:p>
    <w:p/>
    <w:p>
      <w:r>
        <w:rPr>
          <w:rFonts w:ascii="Arial" w:hAnsi="Arial"/>
          <w:b/>
          <w:sz w:val="22"/>
        </w:rPr>
        <w:t>Cenário 3: Quem elabora não publica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foi elaborado pelo usuário autenticado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esse usuário tenta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 e a mensagem pede publicador diferente do autor</w:t>
      </w:r>
    </w:p>
    <w:p/>
    <w:p>
      <w:r>
        <w:rPr>
          <w:rFonts w:ascii="Arial" w:hAnsi="Arial"/>
          <w:b/>
          <w:sz w:val="22"/>
        </w:rPr>
        <w:t>Cenário 4: Zona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cita zona ausente do cadastro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outra pessoa 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falha, a lista das zonas ausentes é informada e a vigente não muda</w:t>
      </w:r>
    </w:p>
    <w:p/>
    <w:p>
      <w:r>
        <w:rPr>
          <w:rFonts w:ascii="Arial" w:hAnsi="Arial"/>
          <w:b/>
          <w:sz w:val="22"/>
        </w:rPr>
        <w:t>Cenário 5: Descartar ou reativar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rascunho ou uma versão já publicada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descarta o rascunho ou ativa uma versão antiga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descartar não altera a vigente, e ativar troca a vigente sem apagar o histórico; rascunho não é ativado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HU.028 - MANTER QUADRO 10 -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