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HU.042 – IDENTIFICAR LOTE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identificação do lote cadastral do ponto não ocorre. A camada local de lotes está pendente de fonte, sem feições, e o sistema não consulta geometria nesse estado. A dimensão volta indisponível, com o motivo de base de lotes pendente, e nenhuma consulta espacial de lote é feita. Não há número oficial de lote, quadra ou inscrição nessa identificação, e o processo não grava identificador de lote. O que pode ser gravado no território do processo são zona, bairro oficial e número do logradouro. Não há papel que desbloqueie o lote pela tela. Se uma camada de lote vigente, com feições, for carregada, a identificação por contenção do ponto passa a valer. Hoje o dado carregado não é esse. A consulta de uma inscrição específica, quando ligada, pode devolver a geometria daquela inscrição no endereçamento; ela não preenche a dimensão de lote da identificação por ponto e não cobre a cidade. Desligada, não inventa geometria.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Identificar lote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Lote na consulta territorial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que o lote do ponto não está disponível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ninguém valide a localização contra um lote inventado.</w:t>
      </w:r>
    </w:p>
    <w:p>
      <w:pPr>
        <w:pStyle w:val="Heading1"/>
      </w:pPr>
      <w:r>
        <w:t>HISTÓRIA DE USUÁRIO: Identificar lote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saber em qual lote o ponto do imóvel cai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reconheça que essa identificação está pendente da base oficial.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Identificação do ponto por quem consulta o território</w:t>
      </w:r>
    </w:p>
    <w:p>
      <w:pPr>
        <w:jc w:val="both"/>
      </w:pPr>
      <w:r>
        <w:rPr>
          <w:rFonts w:ascii="Arial" w:hAnsi="Arial"/>
          <w:sz w:val="24"/>
        </w:rPr>
        <w:t>• Camada de lote vigente, com feições, no lugar do registro pendente de fonte; hoje essa base não está carregada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HU-039 — a identificação do ponto, da qual a dimensão de lote faz parte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HU-045 — a comparação do polígono com o lote oficial também fica indisponível enquanto a camada estiver pendente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Lote na consulta territorial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Território &gt; Consulta territorial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errito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Base de lotes pendente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camada de lote vigente está pendente de fonte ou não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ponto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dimensão de lote volta indisponível, com o motivo de base pendente, e nenhuma consulta espacial de lote é feita</w:t>
      </w:r>
    </w:p>
    <w:p/>
    <w:p>
      <w:r>
        <w:rPr>
          <w:rFonts w:ascii="Arial" w:hAnsi="Arial"/>
          <w:b/>
          <w:sz w:val="22"/>
        </w:rPr>
        <w:t>Cenário 2: Consulta da inscrição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consulta da inscrição no lote específico está desligada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endereçamento procura o lote da inscrição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informa que a consulta está desligada e não inventa geometria</w:t>
      </w:r>
    </w:p>
    <w:p/>
    <w:p>
      <w:r>
        <w:rPr>
          <w:rFonts w:ascii="Arial" w:hAnsi="Arial"/>
          <w:b/>
          <w:sz w:val="22"/>
        </w:rPr>
        <w:t>Cenário 3: O processo não grava lote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território do processo é materializado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as dimensões identificadas são gravadas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identificador de lote; permanecem zona, bairro oficial e número do logradouro, quando identificados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HU.042 - IDENTIFICAR LOTE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4" Type="http://schemas.openxmlformats.org/officeDocument/2006/relationships/image" Target="media/image1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