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HU.044 – IDENTIFICAR RESTRIÇÕES TERRITORIAIS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lista as feições de restrição que cruzam o ponto e, no processo, avalia as regras de lugar da versão vigente. Camada bloqueada: indisponível, lista vazia, sem consulta espacial. Sem interseção: não encontrado. Com interseção: cada feição vira condicionante de restrição e pode levar o parecer a permitido com condições, quando o Quadro 10 não proibiu o uso. Isso não decide o risco sozinho. A RT-01 indefere quando o CNAE da solicitação, que não está marcado para exclusão, consta da regra e o logradouro é o mesmo. O indeferimento tem precedência e encerra a avaliação das poligonais seguintes. Se o cadastro imobiliário estiver indisponível e o CNAE for da regra, o processo vai à análise em vez de a regra ser descartada. As poligonais RT-02, RT-03 e RT-04 encaminham à análise quando o ponto está dentro e, se houver lista de endereços, fora dela. Estar na lista, como em Itaigara, não defere: só deixa de encaminhar por essa regra. Ponto ausente, camada vazia ou mapa indisponível encaminham à análise. As regras RT-05-A e RT-05-B não passam por essa avaliação: elas alteram o Quadro 10. A observação (c), de depósitos de produtos perigosos, não existe. Sem versão vigente das regras de lugar, não há incidência. A feição de ZEIS desta identificação não aciona, sozinha, o gatilho de risco de ZEIS.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restrições territoriais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Restrições na consulta territorial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quais restrições e regras de lugar incidem sobre o imóvel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seja condicionado ou saia da resposta automática quando a regra mandar.</w:t>
      </w:r>
    </w:p>
    <w:p>
      <w:pPr>
        <w:pStyle w:val="Heading1"/>
      </w:pPr>
      <w:r>
        <w:t>HISTÓRIA DE USUÁRIO: Identificar restrições territoriais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restrições do ponto e o efeito das regras de lugar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um imóvel em área especial não seja tratado como uso livre.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do ponto por quem consulta o território</w:t>
      </w:r>
    </w:p>
    <w:p>
      <w:pPr>
        <w:jc w:val="both"/>
      </w:pPr>
      <w:r>
        <w:rPr>
          <w:rFonts w:ascii="Arial" w:hAnsi="Arial"/>
          <w:sz w:val="24"/>
        </w:rPr>
        <w:t>• Avaliação no processo sobre a versão vigente das regras territoriais</w:t>
      </w:r>
    </w:p>
    <w:p>
      <w:pPr>
        <w:jc w:val="both"/>
      </w:pPr>
      <w:r>
        <w:rPr>
          <w:rFonts w:ascii="Arial" w:hAnsi="Arial"/>
          <w:sz w:val="24"/>
        </w:rPr>
        <w:t>• Publicar ou editar as regras: administrador que mantém o motor, com rascunho e outra pessoa para publicar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HU-039 — a identificação do ponto</w:t>
      </w:r>
    </w:p>
    <w:p>
      <w:pPr>
        <w:jc w:val="both"/>
      </w:pPr>
      <w:r>
        <w:rPr>
          <w:rFonts w:ascii="Arial" w:hAnsi="Arial"/>
          <w:sz w:val="24"/>
        </w:rPr>
        <w:t xml:space="preserve">• HU-032 — a versão vigente das regras territoriais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HU-050 — a feição vira condicionante do parecer; a RT-01 e as poligonais decidem antes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Restrições na consulta territorial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Feição de restrição no ponto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camada de restrição vigente cruza o ponto e o uso não foi proibido pelo Quadro 10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 e o parecer é consolidado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cada feição vira condicionante de restrição e o resultado pode ser permitido com condições</w:t>
      </w:r>
    </w:p>
    <w:p/>
    <w:p>
      <w:r>
        <w:rPr>
          <w:rFonts w:ascii="Arial" w:hAnsi="Arial"/>
          <w:b/>
          <w:sz w:val="22"/>
        </w:rPr>
        <w:t>Cenário 2: RT-01 indefere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RT-01 vigente casa o CNAE e o logradouro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processo é avaliado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veredito é indeferir, com o texto legal da regra, e as poligonais seguintes não são aplicadas</w:t>
      </w:r>
    </w:p>
    <w:p/>
    <w:p>
      <w:r>
        <w:rPr>
          <w:rFonts w:ascii="Arial" w:hAnsi="Arial"/>
          <w:b/>
          <w:sz w:val="22"/>
        </w:rPr>
        <w:t>Cenário 3: Ponto na poligonal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ponto está na poligonal de uma regra ativa e fora da lista de endereços, quando houver lista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camada responde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veredito é encaminhar à análise, com o motivo gravado na regra</w:t>
      </w:r>
    </w:p>
    <w:p/>
    <w:p>
      <w:r>
        <w:rPr>
          <w:rFonts w:ascii="Arial" w:hAnsi="Arial"/>
          <w:b/>
          <w:sz w:val="22"/>
        </w:rPr>
        <w:t>Cenário 4: Observação (c)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se procura a regra da observação (c), de depósitos de produtos perigosos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regras de lugar são lidas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não existe: só há RT-05-A e RT-05-B, aplicadas no Quadro 10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HU.044 - IDENTIFICAR RESTRIÇÕES TERRITORIAIS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