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HU.047 – APLICAR QUADRO 10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motor lê, na versão vigente do Quadro 10, se o grupo de uso é permitido, permitido com condições ou proibido na zona já identificada. Não busca a zona de novo e não aceita zona digitada livremente. Zona ausente ou não identificada deixa o quadro indisponível, sem consultar a tabela. Sem enquadramento identificado, o quadro também fica indisponível, salvo linha de CNLU que já traga grupo: nesse caso o Quadro 10 é consultado mesmo assim. Sem versão do quadro, o resultado da dimensão é não encontrado. A busca usa a grafia oficial da zona e, se não achar, o nome original. Com subgrupo, vale a linha daquele subgrupo; se existem linhas de subgrupo e a do subgrupo não existe, o sistema não cai na regra geral do grupo. Sem subgrupo, a regra geral só vale se os subgrupos não tiverem permissões diferentes. Observação (a) ou (b), quando a permissão não é proibida, consulta a lista correspondente: fora da lista, a permissão vira proibido; sem número do logradouro e sem bairro, a dimensão fica indisponível; na lista, a permissão da linha permanece. Outro texto de observação não dispara lista. Proibido no parecer vira não permitido. Permitido com condições entra como condicionante de zona. Zona ou regra ausente deixam o parecer pendente. A observação (c) não é reconhecida.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Aplicar Quadro 10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Quadro 10 no parecer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ler a permissão da zona para o grupo enquadrado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parecer não invente permissão quando a zona ou a regra faltam.</w:t>
      </w:r>
    </w:p>
    <w:p>
      <w:pPr>
        <w:pStyle w:val="Heading1"/>
      </w:pPr>
      <w:r>
        <w:t>HISTÓRIA DE USUÁRIO: Aplicar Quadro 10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se o uso é permitido, permitido com condições ou proibido na zona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parecer consolidado use a versão vigente do Quadro 10.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Zona já identificada no território</w:t>
      </w:r>
    </w:p>
    <w:p>
      <w:pPr>
        <w:jc w:val="both"/>
      </w:pPr>
      <w:r>
        <w:rPr>
          <w:rFonts w:ascii="Arial" w:hAnsi="Arial"/>
          <w:sz w:val="24"/>
        </w:rPr>
        <w:t>• Enquadramento com grupo, ou linha de CNLU com grupo</w:t>
      </w:r>
    </w:p>
    <w:p>
      <w:pPr>
        <w:jc w:val="both"/>
      </w:pPr>
      <w:r>
        <w:rPr>
          <w:rFonts w:ascii="Arial" w:hAnsi="Arial"/>
          <w:sz w:val="24"/>
        </w:rPr>
        <w:t>• Versão vigente do Quadro 10, ou a versão de uma data ou de uma simulação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HU-028 — versão vigente do Quadro 10</w:t>
      </w:r>
    </w:p>
    <w:p>
      <w:pPr>
        <w:jc w:val="both"/>
      </w:pPr>
      <w:r>
        <w:rPr>
          <w:rFonts w:ascii="Arial" w:hAnsi="Arial"/>
          <w:sz w:val="24"/>
        </w:rPr>
        <w:t xml:space="preserve">• HU-040 — zona identificada</w:t>
      </w:r>
    </w:p>
    <w:p>
      <w:pPr>
        <w:jc w:val="both"/>
      </w:pPr>
      <w:r>
        <w:rPr>
          <w:rFonts w:ascii="Arial" w:hAnsi="Arial"/>
          <w:sz w:val="24"/>
        </w:rPr>
        <w:t xml:space="preserve">• HU-046 — grupo de uso do enquadramento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HU-051 — o resultado único usa esta permissão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Quadro 10 no parecer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 resultado aparece em Consultar viabilidade e no processo. A manutenção fica em Regras &gt; Motor de regras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Linha encontrada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zona está identificada e existe linha do grupo na versão vigente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Quadro 10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dimensão fica identificada, com a permissão, a referência de condicionante e a base legal da linha</w:t>
      </w:r>
    </w:p>
    <w:p/>
    <w:p>
      <w:r>
        <w:rPr>
          <w:rFonts w:ascii="Arial" w:hAnsi="Arial"/>
          <w:b/>
          <w:sz w:val="22"/>
        </w:rPr>
        <w:t>Cenário 2: Zona não identificada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zona não está identificada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enquadra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Quadro 10 fica indisponível e a tabela não é consultada</w:t>
      </w:r>
    </w:p>
    <w:p/>
    <w:p>
      <w:r>
        <w:rPr>
          <w:rFonts w:ascii="Arial" w:hAnsi="Arial"/>
          <w:b/>
          <w:sz w:val="22"/>
        </w:rPr>
        <w:t>Cenário 3: Fora da lista da observação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linha tem observação (a) ou (b) e o logradouro ou o bairro está fora da lista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Quadro 10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permissão devolvida é proibido</w:t>
      </w:r>
    </w:p>
    <w:p/>
    <w:p>
      <w:r>
        <w:rPr>
          <w:rFonts w:ascii="Arial" w:hAnsi="Arial"/>
          <w:b/>
          <w:sz w:val="22"/>
        </w:rPr>
        <w:t>Cenário 4: Sem dado para a lista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linha tem observação (a) ou (b) e não há número do logradouro nem bairro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Quadro 10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dimensão fica indisponível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HU.047 - APLICAR QUADRO 10 -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