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HU.049 – APLICAR CONDICIONANTES URBANÍSTICAS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motor junta as condições urbanísticas do parecer e, quando elas incidem, muda o resultado de permitido para permitido com condições. Nenhuma delas, sozinha, torna o uso não permitido. A coleta só ocorre quando o parecer ainda não caiu em não permitido, pendente ou bloqueio. Incidem, e rebaixam o resultado: zona com permitido com condições, texto de via que não seja só "sim" nem vedação ou análise da CNLU, vagas abaixo do exigido e restrição territorial. Não rebaixam: vagas conformes, vagas sem exigência definida para o grupo e textos da planilha, inclusive os de escritório virtual. Sem grupo de uso, a verificação de vagas não roda. Sem exigência definida, o item de vagas fica sem conformidade e não muda um resultado que seria permitido. Com exigência, cada item declarado precisa ser pelo menos o exigido; item omitido conta como zero. A tabela de vagas por grupo nasce vazia: o sistema não traz os índices da lei preenchidos. Não há tela exclusiva para aplicar condicionante.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Aplicar condicionantes urbanísticas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Condicionantes do parecer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listar as condições urbanísticas do caso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parecer registre o que precisa ser observado sem transformar condição em proibição.</w:t>
      </w:r>
    </w:p>
    <w:p>
      <w:pPr>
        <w:pStyle w:val="Heading1"/>
      </w:pPr>
      <w:r>
        <w:t>HISTÓRIA DE USUÁRIO: Aplicar condicionantes urbanísticas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condições que acompanham um uso permitido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distinga o que rebaixa o parecer para permitido com condições do que só informa.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Parecer que ainda não é não permitido, pendente ou bloqueado</w:t>
      </w:r>
    </w:p>
    <w:p>
      <w:pPr>
        <w:jc w:val="both"/>
      </w:pPr>
      <w:r>
        <w:rPr>
          <w:rFonts w:ascii="Arial" w:hAnsi="Arial"/>
          <w:sz w:val="24"/>
        </w:rPr>
        <w:t>• Quadro 10 e Quadro 11A já resolvidos</w:t>
      </w:r>
    </w:p>
    <w:p>
      <w:pPr>
        <w:jc w:val="both"/>
      </w:pPr>
      <w:r>
        <w:rPr>
          <w:rFonts w:ascii="Arial" w:hAnsi="Arial"/>
          <w:sz w:val="24"/>
        </w:rPr>
        <w:t>• Exigência de vagas do grupo, quando a SEDUR a tiver definido; sem isso, a conformidade de vagas fica em aberto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HU-047 — permitido com condições da zona</w:t>
      </w:r>
    </w:p>
    <w:p>
      <w:pPr>
        <w:jc w:val="both"/>
      </w:pPr>
      <w:r>
        <w:rPr>
          <w:rFonts w:ascii="Arial" w:hAnsi="Arial"/>
          <w:sz w:val="24"/>
        </w:rPr>
        <w:t xml:space="preserve">• HU-048 — texto de condição da via</w:t>
      </w:r>
    </w:p>
    <w:p>
      <w:pPr>
        <w:jc w:val="both"/>
      </w:pPr>
      <w:r>
        <w:rPr>
          <w:rFonts w:ascii="Arial" w:hAnsi="Arial"/>
          <w:sz w:val="24"/>
        </w:rPr>
        <w:t xml:space="preserve">• HU-030 — textos numerados da planilha de tratamento</w:t>
      </w:r>
    </w:p>
    <w:p>
      <w:pPr>
        <w:jc w:val="both"/>
      </w:pPr>
      <w:r>
        <w:rPr>
          <w:rFonts w:ascii="Arial" w:hAnsi="Arial"/>
          <w:sz w:val="24"/>
        </w:rPr>
        <w:t xml:space="preserve">• HU-050 — restrição territorial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HU-051 — o resultado único usa a presença de condicionante incidente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Condicionantes do parecer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 resultado aparece em Consultar viabilidade e no processo. A manutenção fica em Regras &gt; Motor de regras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Zona condicionada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Quadro 10 devolve permitido com condições e o restante não veda o uso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é consolidado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existe condicionante de zona e o resultado é permitido com condições</w:t>
      </w:r>
    </w:p>
    <w:p/>
    <w:p>
      <w:r>
        <w:rPr>
          <w:rFonts w:ascii="Arial" w:hAnsi="Arial"/>
          <w:b/>
          <w:sz w:val="22"/>
        </w:rPr>
        <w:t>Cenário 2: Vagas sem exigência definida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exigência de vagas para o grupo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as condicionantes são coletadas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item de vagas fica sem conformidade e não muda um resultado que seria permitido</w:t>
      </w:r>
    </w:p>
    <w:p/>
    <w:p>
      <w:r>
        <w:rPr>
          <w:rFonts w:ascii="Arial" w:hAnsi="Arial"/>
          <w:b/>
          <w:sz w:val="22"/>
        </w:rPr>
        <w:t>Cenário 3: Vagas abaixo do exigido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exigência do grupo está definida e o declarado fica abaixo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é consolidado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permitido com condições e o motivo fala em imóvel não conforme quanto a vagas</w:t>
      </w:r>
    </w:p>
    <w:p/>
    <w:p>
      <w:r>
        <w:rPr>
          <w:rFonts w:ascii="Arial" w:hAnsi="Arial"/>
          <w:b/>
          <w:sz w:val="22"/>
        </w:rPr>
        <w:t>Cenário 4: Texto da planilha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ramo cita condicionantes da planilha ou texto de escritório virtual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as condicionantes são coletadas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texto entra no parecer e, sozinho, não muda permitido para permitido com condições nem para não permitido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HU.049 - APLICAR CONDICIONANTES URBANÍSTICAS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