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HU.061 – DEFERIR AUTOMATICAMENTE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No fluxo expresso, o sistema defere o processo elegível cujo veredito consolidado é permitido ou permitido com condições. Não há situação intermediária de deferido com condições: os dois viram deferimento, e o consolidado guarda se houve condição. Todo deferimento deste caminho recebe número de TVL. O padrão do prefixo é TVL, a sequência não reinicia por ano e o início configurável é 3000000. Indeferimento não recebe número. A decisão é única por solicitação. Uma segunda tentativa não cria outra decisão nem avisa o resultado de novo. O motivo da decisão fica em branco neste deferimento. Se a inscrição é abrigada de escritório virtual, a decisão referencia o TVL da sede. Se o processo estava na análise sem dono, a fila de análise é encerrada. Exclusão só de CNAEs, sem o CNAE que caracteriza a sede, defere sem novo enquadramento, com a fundamentação da exclusão e número de TVL. Exclusão desse CNAE pelo titular da sede ativa, com confirmação verdadeira de perda da condição, defere do mesmo modo e, depois, desvincula a inscrição. Sem essa confirmação, não defere: encaminha à análise. Outra empresa na mesma inscrição não defere a exclusão da sede alheia. Veredito pendente não é deferido. Alto risco sem ramo da planilha marcado como fluxo expresso não chega ao deferimento. O sistema ainda não oferece, neste passo, esperar DAM pago nem entregar o PDF do TVL ao requerente. O PDF sob demanda é outro passo, da análise.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EP09 — Fluxo Expresso</w:t>
      </w:r>
    </w:p>
    <w:p>
      <w:r>
        <w:rPr>
          <w:rFonts w:ascii="Arial" w:hAnsi="Arial"/>
          <w:sz w:val="22"/>
        </w:rPr>
        <w:t>HISTÓRIA DE USUÁRIO: Deferir automaticamente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Deferir automaticamente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EP09 — Fluxo Expresso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deferir no fluxo expresso os casos que a regra autoriza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processo encerre sem análise humana e com número de TVL.</w:t>
      </w:r>
    </w:p>
    <w:p>
      <w:pPr>
        <w:pStyle w:val="Heading1"/>
      </w:pPr>
      <w:r>
        <w:t>HISTÓRIA DE USUÁRIO: Deferir automaticamente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que o sistema defira permitido e permitido com condições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decisão fique registrada e eu não precise de um botão de deferimento expresso.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Processo elegível, protocolado ou em análise ainda não assumida e sem decisão</w:t>
      </w:r>
    </w:p>
    <w:p>
      <w:pPr>
        <w:jc w:val="both"/>
      </w:pPr>
      <w:r>
        <w:rPr>
          <w:rFonts w:ascii="Arial" w:hAnsi="Arial"/>
          <w:sz w:val="24"/>
        </w:rPr>
        <w:t>• Veredito permitido ou permitido com condições, ou exclusão de atividade que a regra manda deferir</w:t>
      </w:r>
    </w:p>
    <w:p>
      <w:pPr>
        <w:jc w:val="both"/>
      </w:pPr>
      <w:r>
        <w:rPr>
          <w:rFonts w:ascii="Arial" w:hAnsi="Arial"/>
          <w:sz w:val="24"/>
        </w:rPr>
        <w:t>• Confirmação verdadeira de perda da condição de sede, quando a exclusão for do CNAE da sede pelo titular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HU.060 — Identificar elegibilidade para fluxo expresso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HU.063 — Emitir resultado expresso</w:t>
      </w:r>
    </w:p>
    <w:p>
      <w:pPr>
        <w:jc w:val="both"/>
      </w:pPr>
      <w:r>
        <w:rPr>
          <w:rFonts w:ascii="Arial" w:hAnsi="Arial"/>
          <w:sz w:val="24"/>
        </w:rPr>
        <w:t xml:space="preserve">• HU.064 — Notificar resultado ao cidadão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Deferir automaticamente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Resultados do fluxo expresso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express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Deferimento com TVL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processo é elegível e o consolidado é permitido ou permitido com condições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emite a decisão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decisão fica deferida, nasce número de TVL, a solicitação fica deferida e o resultado é comunicado depois da gravação</w:t>
      </w:r>
    </w:p>
    <w:p/>
    <w:p>
      <w:r>
        <w:rPr>
          <w:rFonts w:ascii="Arial" w:hAnsi="Arial"/>
          <w:b/>
          <w:sz w:val="22"/>
        </w:rPr>
        <w:t>Cenário 2: Exclusão de atividades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só há CNAEs marcados para excluir, sem o CNAE que caracteriza a sede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defere sem passar pelo enquadramento e ainda gera TVL</w:t>
      </w:r>
    </w:p>
    <w:p/>
    <w:p>
      <w:r>
        <w:rPr>
          <w:rFonts w:ascii="Arial" w:hAnsi="Arial"/>
          <w:b/>
          <w:sz w:val="22"/>
        </w:rPr>
        <w:t>Cenário 3: Exclusão da sede confirmada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titular exclui o CNAE da sede, com confirmação verdadeira e sede ativa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defere e desvincula a inscrição depois da gravação</w:t>
      </w:r>
    </w:p>
    <w:p/>
    <w:p>
      <w:r>
        <w:rPr>
          <w:rFonts w:ascii="Arial" w:hAnsi="Arial"/>
          <w:b/>
          <w:sz w:val="22"/>
        </w:rPr>
        <w:t>Cenário 4: Exclusão da sede sem confirmação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mesma exclusão não tem confirmação verdadeira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defere e encaminha à análise</w:t>
      </w:r>
    </w:p>
    <w:p/>
    <w:p>
      <w:r>
        <w:rPr>
          <w:rFonts w:ascii="Arial" w:hAnsi="Arial"/>
          <w:b/>
          <w:sz w:val="22"/>
        </w:rPr>
        <w:t>Cenário 5: Caso que não defere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consolidado está pendente ou há CNAE fora do fluxo expresso sem veto do local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sistema decide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deferimento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HU.061 - DEFERIR AUTOMATICAMENTE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1" Type="http://schemas.openxmlformats.org/officeDocument/2006/relationships/image" Target="media/image2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