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HU.079 – DEFERIR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analisa e também conclui a análise defere o processo em análise, a partir da ficha finalizada. A decisão é humana, com o autor e o fluxo de análise técnica. Fora de renovação, nasce número de TVL. A situação fica deferida. Uma segunda conclusão não cria outra decisão. A ficha precisa ter ao menos um CNAE. Atividade marcada como indeferida impede o deferimento e a mensagem lista essas atividades. Atividade sem marcação não impede: o resultado é deferido quando nenhuma atividade está marcada como indeferida. Com condicionante na ficha, o consolidado é permitido com condições; sem condicionante, permitido. O analista pode deferir caso que o enquadramento deixou pendente, porque a decisão nasce da ficha. Renovação deferida exige tipo de TVL, provisória ou definitiva, e nova data de validade. Se as condicionantes não foram atendidas, o resultado vira indeferido. Sede de escritório virtual confirmada na ficha, com o CNAE que a caracteriza, grava a condicionante, trava a inscrição e marca o processo como escritório virtual. Processo já deferido não é indeferido por esta conclusão: o caminho é desativado, cassado ou revogado. No cadastro padrão, concluem Coordenador, Subcoordenador, Chefe de setor e Analista Servidor. Analista Terceirizado não defere. Apoio não analisa. Administrador, no cadastro padrão, não defere. O sistema ainda não oferece transmissão concluída à Junta ou à SEFAZ a partir deste deferimento: o resultado é comunicado, mas o canal indisponível fica registrado como bloqueado. A entrega do PDF ao requerente é outro passo.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Deferir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Deferir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quem conclui a análise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deferir o processo em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análise encerre como deferida, com número de TVL quando não for renovação.</w:t>
      </w:r>
    </w:p>
    <w:p>
      <w:pPr>
        <w:pStyle w:val="Heading1"/>
      </w:pPr>
      <w:r>
        <w:t>HISTÓRIA DE USUÁRIO: Deferir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que analisa e conclui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deferir a partir da ficha finalizada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atividade marcada como indeferida impeça o deferimento e a decisão não se duplique.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em análise</w:t>
      </w:r>
    </w:p>
    <w:p>
      <w:pPr>
        <w:jc w:val="both"/>
      </w:pPr>
      <w:r>
        <w:rPr>
          <w:rFonts w:ascii="Arial" w:hAnsi="Arial"/>
          <w:sz w:val="24"/>
        </w:rPr>
        <w:t>• Ficha finalizada, com ao menos um CNAE</w:t>
      </w:r>
    </w:p>
    <w:p>
      <w:pPr>
        <w:jc w:val="both"/>
      </w:pPr>
      <w:r>
        <w:rPr>
          <w:rFonts w:ascii="Arial" w:hAnsi="Arial"/>
          <w:sz w:val="24"/>
        </w:rPr>
        <w:t>• Nenhuma atividade marcada como indeferida</w:t>
      </w:r>
    </w:p>
    <w:p>
      <w:pPr>
        <w:jc w:val="both"/>
      </w:pPr>
      <w:r>
        <w:rPr>
          <w:rFonts w:ascii="Arial" w:hAnsi="Arial"/>
          <w:sz w:val="24"/>
        </w:rPr>
        <w:t>• Quem analisa e quem conclui a análise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HU.078 — Emitir parecer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HU.081 — Aplicar condicionantes, no consolidado do deferimento</w:t>
      </w:r>
    </w:p>
    <w:p>
      <w:pPr>
        <w:jc w:val="both"/>
      </w:pPr>
      <w:r>
        <w:rPr>
          <w:rFonts w:ascii="Arial" w:hAnsi="Arial"/>
          <w:sz w:val="24"/>
        </w:rPr>
        <w:t xml:space="preserve">• HU.064 — Notificar resultado ao cidadão, quando o resultado é comunicado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Deferir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Sem concluir a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conclui a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deferir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p>
      <w:r>
        <w:rPr>
          <w:rFonts w:ascii="Arial" w:hAnsi="Arial"/>
          <w:b/>
          <w:sz w:val="22"/>
        </w:rPr>
        <w:t>Cenário 2: Deferimento gravado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está finalizada, o processo está em análise e nenhuma atividade está marcada como indeferida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defere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fica deferida, a decisão registra o autor e o fluxo de análise técnica, e nasce número de TVL quando não é renovação</w:t>
      </w:r>
    </w:p>
    <w:p/>
    <w:p>
      <w:r>
        <w:rPr>
          <w:rFonts w:ascii="Arial" w:hAnsi="Arial"/>
          <w:b/>
          <w:sz w:val="22"/>
        </w:rPr>
        <w:t>Cenário 3: Atividade indeferida na ficha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alguma atividade está marcada como indeferida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deferir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deferimento é recusado e a decisão não é gravada</w:t>
      </w:r>
    </w:p>
    <w:p/>
    <w:p>
      <w:r>
        <w:rPr>
          <w:rFonts w:ascii="Arial" w:hAnsi="Arial"/>
          <w:b/>
          <w:sz w:val="22"/>
        </w:rPr>
        <w:t>Cenário 4: Segunda conclusão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já tem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conclusão é repetida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nasce outra decisão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HU.079 - DEFERIR SOLICITAÇÃO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