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HU.106 – INTEGRAR COM JUNTA COMERCIAL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Depois da decisão, deferida ou indeferida, o sistema devolve o parecer já gravado à Junta Comercial. O envio só conta como feito quando a Junta confirma o recebimento. Credencial ausente, tempo esgotado ou resposta diferente dessa confirmação deixam a pendência registrada, e o processo não é dado como enviado. A decisão já gravada não muda. No pedido do analista, o envio ocorre depois que a tela já respondeu, para não segurar o analista. Na rotina, o envio ocorre na hora. Sem usuário ou senha da Junta, a chamada não autentica e a pendência fica registrada. Senha e credencial de acesso não aparecem no registro nem na mensagem de falha. O parecer informa deferida ou não deferida. A justificativa usa o texto gravado no processo; se não houver, usa motivo, fundamentação e condicionantes, até dez mil caracteres. Notas internas do motor, inclusive falha de mapa, indisponibilidade e encaminhamento à análise, não vão para a Junta. Processo sem protocolo externo da Junta não compõe este envio. A rotina de reenvio manda de novo quem tem decisão e ainda não teve confirmação. Quem já foi confirmado não é reenviado. Falhas seguidas interrompem a passada, no padrão de três. A passada de conferência só lista, sem enviar. Esta história não registra uma chamada feita agora contra o ambiente da Junta: o sucesso continua dependendo da confirmação dela. O indeferimento por prazo de atuação na Junta não cria o vínculo de protocolo BAP; o sistema ainda não consulta este serviço.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Junta Comercial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Envio do parecer à Junta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devolver o parecer à Junta só com confirmação dela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uma falha de comunicação não seja tratada como envio feito.</w:t>
      </w:r>
    </w:p>
    <w:p>
      <w:pPr>
        <w:pStyle w:val="Heading1"/>
      </w:pPr>
      <w:r>
        <w:t>HISTÓRIA DE USUÁRIO: Integrar com Junta Comercial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resultado municipal chegue à Junta depois da decisão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decisão local permaneça mesmo quando o serviço não confirma.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já decidido, deferido ou indeferido, com protocolo externo da Junta</w:t>
      </w:r>
    </w:p>
    <w:p>
      <w:pPr>
        <w:jc w:val="both"/>
      </w:pPr>
      <w:r>
        <w:rPr>
          <w:rFonts w:ascii="Arial" w:hAnsi="Arial"/>
          <w:sz w:val="24"/>
        </w:rPr>
        <w:t>• Usuário e senha da integração informados na configuração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Decisão de viabilidade já gravada</w:t>
      </w:r>
    </w:p>
    <w:p>
      <w:pPr>
        <w:jc w:val="both"/>
      </w:pPr>
      <w:r>
        <w:rPr>
          <w:rFonts w:ascii="Arial" w:hAnsi="Arial"/>
          <w:sz w:val="24"/>
        </w:rPr>
        <w:t>• Declaração recebida do integrador federal, quando houver protocolo externo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Envio do parecer à Junta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de envio. O parecer sai depois da decisão. O resultado fica em Auditoria &gt; Log de integrações. A configuração fica em Configuração &gt; APIs.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ntegraco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 Junta confirma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está decidido e a Junta confirma o recebimento do parecer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envio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trilha registra sucesso</w:t>
      </w:r>
    </w:p>
    <w:p/>
    <w:p>
      <w:r>
        <w:rPr>
          <w:rFonts w:ascii="Arial" w:hAnsi="Arial"/>
          <w:b/>
          <w:sz w:val="22"/>
        </w:rPr>
        <w:t>Cenário 2: Serviço indisponível ou sem confirmação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falta credencial, o tempo se esgota ou a resposta não é a confirmação de recebimento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envio é tentado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trilha registra o bloqueio, o processo não é dado como enviado e a decisão permanece</w:t>
      </w:r>
    </w:p>
    <w:p/>
    <w:p>
      <w:r>
        <w:rPr>
          <w:rFonts w:ascii="Arial" w:hAnsi="Arial"/>
          <w:b/>
          <w:sz w:val="22"/>
        </w:rPr>
        <w:t>Cenário 3: Reenvio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decisões ainda sem confirmação e outras já confirmadas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rotina de reenvio passa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só as pendentes são enviadas de novo, e falhas seguidas interrompem a passada</w:t>
      </w:r>
    </w:p>
    <w:p/>
    <w:p>
      <w:r>
        <w:rPr>
          <w:rFonts w:ascii="Arial" w:hAnsi="Arial"/>
          <w:b/>
          <w:sz w:val="22"/>
        </w:rPr>
        <w:t>Cenário 4: Notas internas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decisão tem nota interna de mapa, indisponibilidade ou encaminhamento à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é montado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essas notas não vão para a Junta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HU.106 - INTEGRAR COM JUNTA COMERCIAL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9" Type="http://schemas.openxmlformats.org/officeDocument/2006/relationships/image" Target="media/image3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