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HU.109 – INTEGRAR COM SEFAZ MUNICIPAL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ainda não envia a viabilidade deferida à SEFAZ municipal. No deferimento, a tentativa fica registrada como bloqueada, nenhuma comunicação é marcada como enviada e a decisão não é desfeita. Quando o serviço está indisponível, o processo não é dado como enviado. O indeferimento não é enviado por este caminho: fica registrado como ignorado para a SEFAZ. Também não há aviso simulado de escritório virtual à SEFAZ. A consulta da inscrição imobiliária é outra integração e não conta como envio da viabilidade. Não há retorno real de homologação da SEFAZ nesta história.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SEFAZ municipal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Envio da viabilidade à SEFAZ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comunicar o deferimento à SEFAZ quando o serviço existir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local não seja desfeita enquanto o envio não ocorre.</w:t>
      </w:r>
    </w:p>
    <w:p>
      <w:pPr>
        <w:pStyle w:val="Heading1"/>
      </w:pPr>
      <w:r>
        <w:t>HISTÓRIA DE USUÁRIO: Integrar com SEFAZ municipal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deferimento não apareça como enviado à SEFAZ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pendência fique explícita e o desfecho já gravado permaneça.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deferido, para haver a tentativa de envio</w:t>
      </w:r>
    </w:p>
    <w:p>
      <w:pPr>
        <w:jc w:val="both"/>
      </w:pPr>
      <w:r>
        <w:rPr>
          <w:rFonts w:ascii="Arial" w:hAnsi="Arial"/>
          <w:sz w:val="24"/>
        </w:rPr>
        <w:t>• O serviço de envio à SEFAZ ainda não está disponível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de deferimento já gravada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Envio da viabilidade à SEFAZ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de envio. A pendência aparece na trilha de integrações depois do deferimento.</w:t>
      </w:r>
    </w:p>
    <w:p/>
    <w:p>
      <w:pPr>
        <w:jc w:val="center"/>
      </w:pPr>
      <w:r>
        <w:rPr>
          <w:i/>
          <w:color w:val="999999"/>
          <w:sz w:val="24"/>
        </w:rPr>
        <w:t>[INSERIR PRINT DA TELA: Envio da viabilidade à SEFAZ]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Deferimento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foi deferido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trata o envio à SEFAZ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ainda não envia este serviço, a trilha registra bloqueio e o processo não é dado como enviado</w:t>
      </w:r>
    </w:p>
    <w:p/>
    <w:p>
      <w:r>
        <w:rPr>
          <w:rFonts w:ascii="Arial" w:hAnsi="Arial"/>
          <w:b/>
          <w:sz w:val="22"/>
        </w:rPr>
        <w:t>Cenário 2: A decisão permanece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envio não ocorreu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pendência é registrada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deferimento já gravado não é desfeito</w:t>
      </w:r>
    </w:p>
    <w:p/>
    <w:p>
      <w:r>
        <w:rPr>
          <w:rFonts w:ascii="Arial" w:hAnsi="Arial"/>
          <w:b/>
          <w:sz w:val="22"/>
        </w:rPr>
        <w:t>Cenário 3: Indeferimento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foi indeferido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emitido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SEFAZ não é chamada e o registro informa que o envio foi ignorado</w:t>
      </w:r>
    </w:p>
    <w:p/>
    <w:p>
      <w:r>
        <w:rPr>
          <w:rFonts w:ascii="Arial" w:hAnsi="Arial"/>
          <w:b/>
          <w:sz w:val="22"/>
        </w:rPr>
        <w:t>Cenário 4: Inscrição imobiliária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inscrição do imóvel foi consultada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confere o envio da viabilidade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consulta não conta como comunicação da decisão à SEFAZ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HU.109 - INTEGRAR COM SEFAZ MUNICIPAL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