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HU.112 – CLASSIFICAR DOCUMENTOS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classificação sugere o tipo do anexo e pode alertar se a categoria não confere com a exigência. O alerta não rejeita o protocolo, não remove o anexo e não decide o processo. Enviar o documento não dispara essa classificação. Não há botão no fluxo que a chame. A ficha de análise só exibe sugestão que já esteja registrada. Com a função desligada ou sem provedor de visão, nenhuma categoria é fabricada. Com a função ligada, o alerta de divergência fica na sugestão.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Classificar documentos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Alerta de classificação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ser alertado se o anexo não parece corresponder à exigência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revise o documento sem o protocolo ser recusado por isso.</w:t>
      </w:r>
    </w:p>
    <w:p>
      <w:pPr>
        <w:pStyle w:val="Heading1"/>
      </w:pPr>
      <w:r>
        <w:t>HISTÓRIA DE USUÁRIO: Classificar documentos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alerta de categoria, quando existir, seja só uma sugestão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envio do documento continue válido.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Função de classificação ligada e provedor de visão ativo, para haver sugestão</w:t>
      </w:r>
    </w:p>
    <w:p>
      <w:pPr>
        <w:jc w:val="both"/>
      </w:pPr>
      <w:r>
        <w:rPr>
          <w:rFonts w:ascii="Arial" w:hAnsi="Arial"/>
          <w:sz w:val="24"/>
        </w:rPr>
        <w:t>• Documento e solicitação já gravados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Anexo já enviado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Alerta de classificação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que dispare a classificação. A ficha de análise só mostra sugestão já registrada.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Categoria divergente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sugestão de classificação já aponta categoria diferente da exigência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vê o alerta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situação da solicitação não muda e o anexo permanece</w:t>
      </w:r>
    </w:p>
    <w:p/>
    <w:p>
      <w:r>
        <w:rPr>
          <w:rFonts w:ascii="Arial" w:hAnsi="Arial"/>
          <w:b/>
          <w:sz w:val="22"/>
        </w:rPr>
        <w:t>Cenário 2: Função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classificação está desligada ou não há provedor de visão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espera uma categoria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sugestão é fabricada</w:t>
      </w:r>
    </w:p>
    <w:p/>
    <w:p>
      <w:r>
        <w:rPr>
          <w:rFonts w:ascii="Arial" w:hAnsi="Arial"/>
          <w:b/>
          <w:sz w:val="22"/>
        </w:rPr>
        <w:t>Cenário 3: Envio do documento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anexa um arquivo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protocolo segue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esta classificação não é disparada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HU.112 - CLASSIFICAR DOCUMENTOS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0" Type="http://schemas.openxmlformats.org/officeDocument/2006/relationships/image" Target="media/image3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