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HU.119 – SOLICITAÇÕES POR PERÍODO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pela implementação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gestor vê quantas solicitações foram protocoladas em cada dia do recorte. Entram só processos protocolados, não rascunhos. Dia sem protocolo não aparece, e a lista pode vir vazia. Os filtros são período, setor, analista, bairro, categoria e atividade. A consulta fica na trilha de relatórios. Data inicial posterior à final não consulta: a tela devolve séries vazias e avisa que o período está invertido, sem trocar as datas em silêncio. Nesse caso, as taxas ficam com total zero e sem percentual. A exportação da tela baixa as solicitações do recorte, não um gráfico.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EP15 — Relatórios e Indicadores</w:t>
      </w:r>
    </w:p>
    <w:p>
      <w:r>
        <w:rPr>
          <w:rFonts w:ascii="Arial" w:hAnsi="Arial"/>
          <w:sz w:val="22"/>
        </w:rPr>
        <w:t>HISTÓRIA DE USUÁRIO: Solicitações por período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Solicitações por período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EP15 — Relatórios e Indicadores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quantas solicitações entraram em cada dia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leia a demanda do período.</w:t>
      </w:r>
    </w:p>
    <w:p>
      <w:pPr>
        <w:pStyle w:val="Heading1"/>
      </w:pPr>
      <w:r>
        <w:t>HISTÓRIA DE USUÁRIO: Solicitações por período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 série diária só de processos protocolados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rascunho e dia vazio não inflam o gráfico.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Atribuição de consultar relatórios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Solicitações protocoladas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Solicitações por período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Indicadores &gt; Indicadores de viabilidade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indicadore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Recorte válido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há protocolos no período informado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gestor consulta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vê uma linha por dia com protocolo, só dos dias que tiveram entrada, e a consulta fica na trilha</w:t>
      </w:r>
    </w:p>
    <w:p/>
    <w:p>
      <w:r>
        <w:rPr>
          <w:rFonts w:ascii="Arial" w:hAnsi="Arial"/>
          <w:b/>
          <w:sz w:val="22"/>
        </w:rPr>
        <w:t>Cenário 2: Período invertido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data inicial é posterior à final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gestor consulta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tela avisa o período invertido, não lista dia inventado e não troca as datas</w:t>
      </w:r>
    </w:p>
    <w:p/>
    <w:p>
      <w:r>
        <w:rPr>
          <w:rFonts w:ascii="Arial" w:hAnsi="Arial"/>
          <w:b/>
          <w:sz w:val="22"/>
        </w:rPr>
        <w:t>Cenário 3: Exportar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gestor pede o arquivo na mesma tela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exportação ocorre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arquivo traz as solicitações do recorte, não o desenho do gráfico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HU.119 - SOLICITAÇÕES POR PERÍODO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42" Type="http://schemas.openxmlformats.org/officeDocument/2006/relationships/image" Target="media/image34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