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HU.120 – SOLICITAÇÕES POR ZONA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pela implementação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Nesta tela de indicadores, a série chamada “por zona” não agrupa a zona urbanística. Ela agrupa o bairro informado no processo e declara a substituição com o texto “Zona urbanística indisponível — agrupado por bairro”. Solicitação sem bairro não entra num grupo vazio. A zona oficial já gravada no processo não é a chave desta série. O sistema não inventa zona para completar a lista. Período invertido devolve a lista vazia com o mesmo aviso. A zona oficial consultável está no painel por bairro, não aqui. Os filtros são os da tela de indicadores.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EP15 — Relatórios e Indicadores</w:t>
      </w:r>
    </w:p>
    <w:p>
      <w:r>
        <w:rPr>
          <w:rFonts w:ascii="Arial" w:hAnsi="Arial"/>
          <w:sz w:val="22"/>
        </w:rPr>
        <w:t>HISTÓRIA DE USUÁRIO: Solicitações por zona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Série territorial dos indicadores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EP15 — Relatórios e Indicadores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a concentração territorial das solicitações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saiba que, nesta tela, o recorte é o bairro e não a zona.</w:t>
      </w:r>
    </w:p>
    <w:p>
      <w:pPr>
        <w:pStyle w:val="Heading1"/>
      </w:pPr>
      <w:r>
        <w:t>HISTÓRIA DE USUÁRIO: Solicitações por zona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ler o aviso de que a zona não entrou na agregação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bairro informado não seja tomado por zona urbanística.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Atribuição de consultar relatórios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Solicitações protocoladas com bairro informado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Série territorial dos indicadores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Indicadores &gt; Indicadores de viabilidade. A zona oficial consultável fica em Relatórios &gt; Painel por bairro.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indicadore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Agrupamento por bairro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há solicitações protocoladas com bairro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gestor abre a série por zona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lista traz bairro e total, com o aviso de que a zona urbanística está indisponível e o agrupamento é por bairro</w:t>
      </w:r>
    </w:p>
    <w:p/>
    <w:p>
      <w:r>
        <w:rPr>
          <w:rFonts w:ascii="Arial" w:hAnsi="Arial"/>
          <w:b/>
          <w:sz w:val="22"/>
        </w:rPr>
        <w:t>Cenário 2: Sem bairro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solicitação não tem bairro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série é montada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ela fica de fora e não vira um grupo vazio</w:t>
      </w:r>
    </w:p>
    <w:p/>
    <w:p>
      <w:r>
        <w:rPr>
          <w:rFonts w:ascii="Arial" w:hAnsi="Arial"/>
          <w:b/>
          <w:sz w:val="22"/>
        </w:rPr>
        <w:t>Cenário 3: Zona não inventada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processo não tem zona identificada nesta série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lista é exibida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nenhuma zona é atribuída para completar o número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HU.120 - SOLICITAÇÕES POR ZONA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42" Type="http://schemas.openxmlformats.org/officeDocument/2006/relationships/image" Target="media/image34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