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HU.121 – SOLICITAÇÕES POR CNAE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o ranking das atividades com mais solicitações protocoladas no recorte. A contagem é de processos distintos: um processo com várias atividades conta uma vez em cada uma, e não várias vezes na mesma. A ordem é do maior volume para o menor, com desempate pela própria atividade. O limite padrão é de dez itens. Processo sem atividade não gera linha vazia. Só entra solicitação protocolada que passe nos filtros. Período invertido zera a série. A consulta fica na trilha. A exportação da tela baixa a lista de solicitações do recorte, não só o ranking.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Solicitações por CNAE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Ranking de atividades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ranking de atividades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entenda o perfil do que foi pedido no período.</w:t>
      </w:r>
    </w:p>
    <w:p>
      <w:pPr>
        <w:pStyle w:val="Heading1"/>
      </w:pPr>
      <w:r>
        <w:t>HISTÓRIA DE USUÁRIO: Solicitações por CNAE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 contagem de processos distintos por atividade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mesmo processo não se repita dentro de uma atividade.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Solicitações protocoladas com atividade informada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Ranking de atividades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Indicadores de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dicador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Ranking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protocolos com atividade no recorte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a atividade e o total, no máximo dez itens, do maior volume para o menor, e a consulta fica registrada</w:t>
      </w:r>
    </w:p>
    <w:p/>
    <w:p>
      <w:r>
        <w:rPr>
          <w:rFonts w:ascii="Arial" w:hAnsi="Arial"/>
          <w:b/>
          <w:sz w:val="22"/>
        </w:rPr>
        <w:t>Cenário 2: Várias atividades no mesmo processo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processo tem mais de uma atividade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ranking é montado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conta uma vez em cada atividade</w:t>
      </w:r>
    </w:p>
    <w:p/>
    <w:p>
      <w:r>
        <w:rPr>
          <w:rFonts w:ascii="Arial" w:hAnsi="Arial"/>
          <w:b/>
          <w:sz w:val="22"/>
        </w:rPr>
        <w:t>Cenário 3: Processo sem atividade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protocolado não tem atividade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série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surge linha vazia</w:t>
      </w:r>
    </w:p>
    <w:p/>
    <w:p>
      <w:r>
        <w:rPr>
          <w:rFonts w:ascii="Arial" w:hAnsi="Arial"/>
          <w:b/>
          <w:sz w:val="22"/>
        </w:rPr>
        <w:t>Cenário 4: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pede o arquivo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exportação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arquivo traz as solicitações do recorte, não só o ranking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HU.121 - SOLICITAÇÕES POR CNAE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2" Type="http://schemas.openxmlformats.org/officeDocument/2006/relationships/image" Target="media/image3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