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HU.123 – TAXA DE DEFERIMENTO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taxa de deferimento é a parcela de decisões deferidas sobre as decisões do recorte, com uma casa decimal. O denominador é a decisão, não o protocolo ainda sem decisão. Sem decisões, a taxa não aparece e os dois contadores ficam em zero: ausência de decisão não vira zero por cento. O indeferimento não entra no numerador. Período invertido não consulta e devolve o mesmo formato sem taxa. Não há meta de deferimento nesta série. A consulta é registrada junto com os outros indicadores da tela.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Taxa de deferimento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Taxa de deferimento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 taxa de deferimento do período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veja o resultado das decisões e não um percentual sem decisão.</w:t>
      </w:r>
    </w:p>
    <w:p>
      <w:pPr>
        <w:pStyle w:val="Heading1"/>
      </w:pPr>
      <w:r>
        <w:t>HISTÓRIA DE USUÁRIO: Taxa de deferimento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o percentual de deferidas sobre as decisões do recorte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protocolo em aberto não entre na conta.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Atribuição de consultar relatórios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Decisões já registradas no recorte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Taxa de deferimento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Indicadores &gt; Indicadores de viabilidade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indicador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Há decisões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recorte tem decisões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taxa fecha com os contadores de deferidas e do total, com uma casa decimal</w:t>
      </w:r>
    </w:p>
    <w:p/>
    <w:p>
      <w:r>
        <w:rPr>
          <w:rFonts w:ascii="Arial" w:hAnsi="Arial"/>
          <w:b/>
          <w:sz w:val="22"/>
        </w:rPr>
        <w:t>Cenário 2: Sem decisões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recorte não tem decisão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taxa não aparece e o total fica em zero</w:t>
      </w:r>
    </w:p>
    <w:p/>
    <w:p>
      <w:r>
        <w:rPr>
          <w:rFonts w:ascii="Arial" w:hAnsi="Arial"/>
          <w:b/>
          <w:sz w:val="22"/>
        </w:rPr>
        <w:t>Cenário 3: Período invertido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data inicial é posterior à final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taxa não é calculada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HU.123 - TAXA DE DEFERIMENTO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2" Type="http://schemas.openxmlformats.org/officeDocument/2006/relationships/image" Target="media/image3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