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HU.159 – CONSULTAR VIABILIDADE POR CNAE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Na aba CNAE de Consultar viabilidade, o cidadão informa o CNAE e, se quiser, a área. Não há endereço nem inscrição. O sistema classifica o risco e enquadra a atividade sem avaliar o local. Não há mapa nem território. A tela avisa que a consulta por CNAE não avalia o local e que o veredito locacional depende do endereço. O veredito fica pendente. Perguntas da planilha do CNAE podem ser respondidas, como nas outras consultas. A área alimenta o enquadramento; sem área, o sistema usa zero. Tipo de imóvel e categoria da empresa não entram nesta consulta pública. A consulta fica registrada. O histórico pessoal só existe para quem está logado. O sistema ainda não oferece restrições de zona, via ou lote nesta consulta, nem abertura de solicitação a partir dela.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EP07 — Consulta Prévia de Viabilidade</w:t>
      </w:r>
    </w:p>
    <w:p>
      <w:r>
        <w:rPr>
          <w:rFonts w:ascii="Arial" w:hAnsi="Arial"/>
          <w:sz w:val="22"/>
        </w:rPr>
        <w:t>HISTÓRIA DE USUÁRIO: Consultar viabilidade por CNAE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Consultar viabilidade por CNAE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EP07 — Consulta Prévia de Viabilidade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o cidadão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consultar risco e enquadramento só pela atividade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eu saiba que o local não foi avaliado.</w:t>
      </w:r>
    </w:p>
    <w:p>
      <w:pPr>
        <w:pStyle w:val="Heading1"/>
      </w:pPr>
      <w:r>
        <w:t>HISTÓRIA DE USUÁRIO: Consultar viabilidade por CNAE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cidadão, com ou sem login,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informar o CNAE e, se quiser, a área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eu veja o risco e o enquadramento sem um veredito de endereço.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CNAE obrigatório, até 14 caracteres</w:t>
      </w:r>
    </w:p>
    <w:p>
      <w:pPr>
        <w:jc w:val="both"/>
      </w:pPr>
      <w:r>
        <w:rPr>
          <w:rFonts w:ascii="Arial" w:hAnsi="Arial"/>
          <w:sz w:val="24"/>
        </w:rPr>
        <w:t>• Área opcional, numérica, de 0 a 9999999</w:t>
      </w:r>
    </w:p>
    <w:p>
      <w:pPr>
        <w:jc w:val="both"/>
      </w:pPr>
      <w:r>
        <w:rPr>
          <w:rFonts w:ascii="Arial" w:hAnsi="Arial"/>
          <w:sz w:val="24"/>
        </w:rPr>
        <w:t>• Consulta aberta ao público, na aba CNAE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Classificação de risco e enquadramento da atividade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Consulta por endereço, quando o cidadão quiser o veredito do local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Consultar viabilidade por CNAE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Serviços &gt; Consultar viabilidade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1045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-viabilidad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45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Resultado sem local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CNAE foi informado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cidadão consulta pela aba CNAE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vê risco, enquadramento e o aviso de que a consulta não avalia o local, sem território e sem mapa</w:t>
      </w:r>
    </w:p>
    <w:p/>
    <w:p>
      <w:r>
        <w:rPr>
          <w:rFonts w:ascii="Arial" w:hAnsi="Arial"/>
          <w:b/>
          <w:sz w:val="22"/>
        </w:rPr>
        <w:t>Cenário 2: CNAE ausente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CNAE não foi informado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consulta é enviada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recusa e pede o CNAE da atividade pretendida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HU.159 - CONSULTAR VIABILIDADE POR CNAE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7" Type="http://schemas.openxmlformats.org/officeDocument/2006/relationships/image" Target="media/image19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