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HU.160 – SIMULAR ENQUADRAMENTO DA ATIVIDADE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enquadramento de uso aparece no resultado da consulta prévia, por endereço, por CNAE ou por inscrição. Não há uma tela só para simular o enquadramento. O sistema ainda não oferece simulação isolada do Quadro 7. A seção Enquadramento de uso mostra o que o motor devolveu. Quando a atividade é identificada, aparecem grupo, subgrupo, código da LOUOS e versão da regra, se vierem preenchidos. Quando não há enquadramento, a tela mostra Sem enquadramento e o motivo, ou o aviso de CNAE sem ramo na planilha vigente. Quando a planilha está indisponível, a tela mostra esse estado e o motivo, ou Planilha de tratamento indisponível. O veredito do local é o consolidado desse enquadramento. A consulta não recalcula permitido ou não permitido por conta própria. Sem território, o enquadramento ainda roda, e o veredito do local fica o que o motor devolver sem zona. A fundamentação legal junta as referências do enquadramento com as do risco, sem repetir.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enquadramento da atividade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enquadramento da atividade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enquadramento da atividade na consulta prévia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grupo de uso da planilha vigente e o veredito que o sistema propagou.</w:t>
      </w:r>
    </w:p>
    <w:p>
      <w:pPr>
        <w:pStyle w:val="Heading1"/>
      </w:pPr>
      <w:r>
        <w:t>HISTÓRIA DE USUÁRIO: Simular enquadramento da atividade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a viabilidade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enquadramento de uso no resultado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não precise de uma simulação separada.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prévia concluída por endereço, CNAE ou inscrição</w:t>
      </w:r>
    </w:p>
    <w:p>
      <w:pPr>
        <w:jc w:val="both"/>
      </w:pPr>
      <w:r>
        <w:rPr>
          <w:rFonts w:ascii="Arial" w:hAnsi="Arial"/>
          <w:sz w:val="24"/>
        </w:rPr>
        <w:t>• Respostas da planilha, quando enviadas, válidas para o ramo do CNAE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HU.157, HU.158 ou HU.159, conforme a forma da consulta</w:t>
      </w:r>
    </w:p>
    <w:p>
      <w:pPr>
        <w:jc w:val="both"/>
      </w:pPr>
      <w:r>
        <w:rPr>
          <w:rFonts w:ascii="Arial" w:hAnsi="Arial"/>
          <w:sz w:val="24"/>
        </w:rPr>
        <w:t>• Planilha de tratamento vigente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enquadramento da atividade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Enquadramento no resultado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prévia foi concluída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seção de enquadramento mostra identificado, não encontrado ou indisponível, e o veredito do local corresponde a esse enquadramento</w:t>
      </w:r>
    </w:p>
    <w:p/>
    <w:p>
      <w:r>
        <w:rPr>
          <w:rFonts w:ascii="Arial" w:hAnsi="Arial"/>
          <w:b/>
          <w:sz w:val="22"/>
        </w:rPr>
        <w:t>Cenário 2: Sem simulação isolada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procura uma simulação só do enquadramento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percorre 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ainda não oferece essa simulação isolada: o enquadramento só aparece como parte do resultado da consulta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HU.160 - SIMULAR ENQUADRAMENTO DA ATIVIDADE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