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HU.163 – CONSULTAR HISTÓRICO DE CONSULTAS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está logado no portal, com e-mail confirmado e termo de proteção de dados aceito, vê as próprias consultas prévias que deram resultado. O link Ver minhas consultas anteriores fica na página de consulta. Não há item próprio no menu lateral. O sistema ainda não oferece esse histórico no menu. Cada item guarda o tipo de entrada (endereço, CNAE ou inscrição), o que foi informado, o veredito, a data e o resultado completo da época, inclusive as versões de regra. Reabrir o item mostra a mesma tela de resultado, sem recalcular. Veredito ausente não ganha nome. Consulta sem login, consulta com erro de localização e consulta de outra pessoa não entram na lista. O histórico é do usuário da sessão, não de quem ele representa. A lista vai da mais recente para a mais antiga, em páginas. Não há busca nesta tela. Abrir a lista fica registrado.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histórico de consultas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consultas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rever minhas consultas anteriores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reabra o resultado gravado na época, com a entrada e o veredito.</w:t>
      </w:r>
    </w:p>
    <w:p>
      <w:pPr>
        <w:pStyle w:val="Heading1"/>
      </w:pPr>
      <w:r>
        <w:t>HISTÓRIA DE USUÁRIO: Consultar histórico de consultas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minhas consultas bem-sucedidas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consulte de novo o que foi respondido, sem novo cálculo.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Sessão no portal, e-mail confirmado e termo de proteção de dados aceito</w:t>
      </w:r>
    </w:p>
    <w:p>
      <w:pPr>
        <w:jc w:val="both"/>
      </w:pPr>
      <w:r>
        <w:rPr>
          <w:rFonts w:ascii="Arial" w:hAnsi="Arial"/>
          <w:sz w:val="24"/>
        </w:rPr>
        <w:t>• Consulta prévia concluída com resultado, feita por esse usuário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HU.157, HU.158 ou HU.159, conforme a consulta que gerou o item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consultas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 &gt; Ver minhas consultas anteriores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historic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Consulta bem-sucedida de quem está logado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está logado e a consulta devolveu resultado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um item desse usuário com o que foi informado, o resultado e as versões; consulta sem login ou com falha de localização não cria item</w:t>
      </w:r>
    </w:p>
    <w:p/>
    <w:p>
      <w:r>
        <w:rPr>
          <w:rFonts w:ascii="Arial" w:hAnsi="Arial"/>
          <w:b/>
          <w:sz w:val="22"/>
        </w:rPr>
        <w:t>Cenário 2: Reabrir o resultado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existem itens do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abre o histórico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seus, do mais recente ao mais antigo, e reabre o resultado gravado sem novo cálculo</w:t>
      </w:r>
    </w:p>
    <w:p/>
    <w:p>
      <w:r>
        <w:rPr>
          <w:rFonts w:ascii="Arial" w:hAnsi="Arial"/>
          <w:b/>
          <w:sz w:val="22"/>
        </w:rPr>
        <w:t>Cenário 3: Consulta de outra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existem consultas de outra pessoa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abre o histórico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elas não aparecem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HU.163 - CONSULTAR HISTÓRICO DE CONSULTAS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image" Target="media/image2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