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SPI é um protocolo de comunicação entre CIs e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possui as seguintes características: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Sinais de comunicação possuem uma direção fixa e definida.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Isso significa que sempre existem dois transistores definindo o estado de um pino (Push-Pull). Essa característica é uma das grandes diferenças entre outras comunicações seriais como I2C e OneWire, que possuem um mesmo barramento de dados para os sinais de entrada e saída através do esquema de dreno-aberto (Pull-Up)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1838325</wp:posOffset>
            </wp:positionH>
            <wp:positionV relativeFrom="paragraph">
              <wp:posOffset>1104900</wp:posOffset>
            </wp:positionV>
            <wp:extent cx="2450420" cy="2281238"/>
            <wp:effectExtent b="0" l="0" r="0" t="0"/>
            <wp:wrapTopAndBottom distB="114300" distT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0420" cy="2281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Há apenas UM mestre, mas há N escravos.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1781175</wp:posOffset>
            </wp:positionH>
            <wp:positionV relativeFrom="paragraph">
              <wp:posOffset>304800</wp:posOffset>
            </wp:positionV>
            <wp:extent cx="2557463" cy="2034345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034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A transmissão SPI é FULL-DUPLEX, ou dupla completa.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Ou seja, existe sempre que o mestre quer se comunicar com um escravo, ele precisa trocar algo com ele. Para receber uma informação é necessário mandar outra, e vice-versa.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 assim vai até o final do 8 clock.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933450</wp:posOffset>
            </wp:positionH>
            <wp:positionV relativeFrom="paragraph">
              <wp:posOffset>114300</wp:posOffset>
            </wp:positionV>
            <wp:extent cx="3808424" cy="3633788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424" cy="3633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Quando ele é implementado via código, você deve escrever um função de transferência, não de recebimento ou envio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 dos pinos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08105" cy="127158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8105" cy="127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ECU:</w:t>
      </w:r>
    </w:p>
    <w:p w:rsidR="00000000" w:rsidDel="00000000" w:rsidP="00000000" w:rsidRDefault="00000000" w:rsidRPr="00000000" w14:paraId="0000000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Master: Gerenciamento</w:t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Slaves: Admissão, Comunicação e Sincronismo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36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GER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ADM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SDI1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shd w:fill="9fc5e8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SDO1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SCK1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GER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SINC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SDI1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SDO1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SCK1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bottom w:color="674ea7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</w:t>
            </w:r>
          </w:p>
        </w:tc>
      </w:tr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GER</w:t>
            </w:r>
          </w:p>
        </w:tc>
        <w:tc>
          <w:tcPr>
            <w:shd w:fill="674ea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PINO PIC COM</w:t>
            </w:r>
          </w:p>
        </w:tc>
        <w:tc>
          <w:tcPr>
            <w:tcBorders>
              <w:top w:color="674ea7" w:space="0" w:sz="8" w:val="single"/>
              <w:bottom w:color="674ea7" w:space="0" w:sz="8" w:val="single"/>
              <w:right w:color="674ea7" w:space="0" w:sz="8" w:val="single"/>
            </w:tcBorders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FUNÇÃO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tcBorders>
              <w:top w:color="674ea7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SDI2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SDO2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SCK2</w:t>
            </w:r>
          </w:p>
        </w:tc>
      </w:tr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8e7cc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</w:t>
            </w:r>
          </w:p>
        </w:tc>
      </w:tr>
    </w:tbl>
    <w:p w:rsidR="00000000" w:rsidDel="00000000" w:rsidP="00000000" w:rsidRDefault="00000000" w:rsidRPr="00000000" w14:paraId="0000003E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código:</w:t>
      </w:r>
    </w:p>
    <w:p w:rsidR="00000000" w:rsidDel="00000000" w:rsidP="00000000" w:rsidRDefault="00000000" w:rsidRPr="00000000" w14:paraId="0000004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LCD não foi testado pelos projetistas da placa. Seu uso foi trocado pelo usb</w:t>
      </w:r>
    </w:p>
    <w:p w:rsidR="00000000" w:rsidDel="00000000" w:rsidP="00000000" w:rsidRDefault="00000000" w:rsidRPr="00000000" w14:paraId="00000044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Timer 1 é referente a erro: é ativo se não há rotação ou fase, o código fica preso nesta interrupção.</w:t>
      </w:r>
    </w:p>
    <w:p w:rsidR="00000000" w:rsidDel="00000000" w:rsidP="00000000" w:rsidRDefault="00000000" w:rsidRPr="00000000" w14:paraId="0000004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Podemos pegar o tempo de injeção com o tempo dos leds acessos. Será o máximo pos não temos MAP nem tempAr. em torno de 18ms. Podemos colocar potenciometros e variar o map e temp de ar e ver a variação do tempo de injeção.Qnd for testar com rotação muito alta, precisa colacar um potenciometro por causa do cutoff, que desliga a injeção quando a rotação é alta e não tem retorno do pedal.</w:t>
      </w:r>
    </w:p>
    <w:p w:rsidR="00000000" w:rsidDel="00000000" w:rsidP="00000000" w:rsidRDefault="00000000" w:rsidRPr="00000000" w14:paraId="0000004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PROBLEMA SOLDA:</w:t>
      </w:r>
    </w:p>
    <w:p w:rsidR="00000000" w:rsidDel="00000000" w:rsidP="00000000" w:rsidRDefault="00000000" w:rsidRPr="00000000" w14:paraId="0000004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CIRCUITO COMUNICAÇÃO USB PINOS 19 reset E 20 5VCC ESTÃO EM CURTO.  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https://www.embarcados.com.br/spi-parte-1/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https://www.embarcados.com.br/spi-parte-2/</w:t>
      </w:r>
    </w:p>
    <w:sectPr>
      <w:foot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www.embarcados.com.br/spi-parte-1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