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Gladys Henriquez website content</w:t>
      </w:r>
    </w:p>
    <w:p>
      <w:pPr/>
      <w:r>
        <w:rPr>
          <w:b w:val="0"/>
        </w:rPr>
        <w:t>Prepared for Gladys Henriquez</w:t>
      </w:r>
    </w:p>
    <w:p>
      <w:pPr/>
      <w:r>
        <w:rPr>
          <w:b w:val="0"/>
        </w:rPr>
        <w:t>Please review the proposed page structure and website copy below. Section notes explain where the text belongs. Details to confirm before publication are collected at the end.</w:t>
      </w:r>
    </w:p>
    <w:p>
      <w:pPr>
        <w:pStyle w:val="Heading1"/>
      </w:pPr>
      <w:r>
        <w:t>Website structure</w:t>
      </w:r>
    </w:p>
    <w:p>
      <w:pPr/>
      <w:r>
        <w:rPr>
          <w:b w:val="0"/>
        </w:rPr>
        <w:t>Four main pages: Home, About Gladys, Therapy &amp; Support, Get Started. Privacy belongs in the footer as a utility page once the site's actual data handling is known.</w:t>
      </w:r>
    </w:p>
    <w:p>
      <w:pPr/>
      <w:r>
        <w:rPr>
          <w:b w:val="0"/>
        </w:rPr>
        <w:t>Parents are the first audience addressed. Teens and adults have clear sections on the same therapy page. Anxiety and trauma belong within that content. FAQs belong on Get Started.</w:t>
      </w:r>
    </w:p>
    <w:p>
      <w:pPr/>
      <w:r>
        <w:rPr>
          <w:b w:val="0"/>
        </w:rPr>
        <w:t>Use Gladys's first-person voice throughout. Section notes below describe content placement, not visual design. No text above the opening headline. Photos, typography, motion and composition will be considered with the forthcoming references.</w:t>
      </w:r>
    </w:p>
    <w:p>
      <w:pPr/>
      <w:r>
        <w:rPr>
          <w:b w:val="0"/>
        </w:rPr>
        <w:t>The primary action is “Request a free consultation.” All instances lead to /get-started#consultation. This wording matches a request form. Use “Schedule” only if visitors will actually choose and reserve a time.</w:t>
      </w:r>
    </w:p>
    <w:tbl>
      <w:tblPr>
        <w:tblW w:type="auto" w:w="0"/>
        <w:tblLayout w:type="fixed"/>
        <w:tblLook w:firstColumn="1" w:firstRow="1" w:lastColumn="0" w:lastRow="0" w:noHBand="0" w:noVBand="1" w:val="04A0"/>
      </w:tblPr>
      <w:tblGrid>
        <w:gridCol w:w="1656"/>
        <w:gridCol w:w="5256"/>
        <w:gridCol w:w="3312"/>
      </w:tblGrid>
      <w:tr>
        <w:trPr>
          <w:cantSplit/>
          <w:tblHeader/>
        </w:trPr>
        <w:tc>
          <w:tcPr>
            <w:tcW w:type="dxa" w:w="1656"/>
            <w:tcBorders>
              <w:top w:val="single" w:sz="4" w:color="D9D9D9"/>
              <w:left w:val="single" w:sz="4" w:color="D9D9D9"/>
              <w:bottom w:val="single" w:sz="4" w:color="D9D9D9"/>
              <w:right w:val="single" w:sz="4" w:color="D9D9D9"/>
            </w:tcBorders>
            <w:shd w:fill="EDEDED"/>
          </w:tcPr>
          <w:p>
            <w:pPr>
              <w:spacing w:after="80" w:before="80"/>
            </w:pPr>
            <w:r>
              <w:rPr>
                <w:b/>
                <w:sz w:val="20"/>
              </w:rPr>
              <w:t>Page</w:t>
            </w:r>
          </w:p>
        </w:tc>
        <w:tc>
          <w:tcPr>
            <w:tcW w:type="dxa" w:w="5256"/>
            <w:tcBorders>
              <w:top w:val="single" w:sz="4" w:color="D9D9D9"/>
              <w:left w:val="single" w:sz="4" w:color="D9D9D9"/>
              <w:bottom w:val="single" w:sz="4" w:color="D9D9D9"/>
              <w:right w:val="single" w:sz="4" w:color="D9D9D9"/>
            </w:tcBorders>
            <w:shd w:fill="EDEDED"/>
          </w:tcPr>
          <w:p>
            <w:pPr>
              <w:spacing w:after="80" w:before="80"/>
            </w:pPr>
            <w:r>
              <w:rPr>
                <w:b/>
                <w:sz w:val="20"/>
              </w:rPr>
              <w:t>Sections in reading order</w:t>
            </w:r>
          </w:p>
        </w:tc>
        <w:tc>
          <w:tcPr>
            <w:tcW w:type="dxa" w:w="3312"/>
            <w:tcBorders>
              <w:top w:val="single" w:sz="4" w:color="D9D9D9"/>
              <w:left w:val="single" w:sz="4" w:color="D9D9D9"/>
              <w:bottom w:val="single" w:sz="4" w:color="D9D9D9"/>
              <w:right w:val="single" w:sz="4" w:color="D9D9D9"/>
            </w:tcBorders>
            <w:shd w:fill="EDEDED"/>
          </w:tcPr>
          <w:p>
            <w:pPr>
              <w:spacing w:after="80" w:before="80"/>
            </w:pPr>
            <w:r>
              <w:rPr>
                <w:b/>
                <w:sz w:val="20"/>
              </w:rPr>
              <w:t>Visitor's next step</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Home</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Opening, parent concerns, support options, introduction to Gladys, practical details and consultation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Find relevant support or request a call</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About Gladys</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Introduction, working together, personal context, background, invitation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Decide whether to contact Gladys</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Therapy &amp; Support</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Introduction, parents, teens, adults, approaches, session options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Understand the work and request a call</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Get Started</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Consultation introduction, request form, what happens next, practical details, FAQs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Submit a consultation request</w:t>
            </w:r>
          </w:p>
        </w:tc>
      </w:tr>
    </w:tbl>
    <w:p>
      <w:pPr>
        <w:spacing w:after="0"/>
      </w:pPr>
    </w:p>
    <w:p>
      <w:pPr>
        <w:pStyle w:val="Heading1"/>
        <w:pageBreakBefore/>
      </w:pPr>
      <w:r>
        <w:t>Home</w:t>
      </w:r>
    </w:p>
    <w:p>
      <w:pPr>
        <w:pStyle w:val="Heading2"/>
      </w:pPr>
      <w:r>
        <w:t>1  Opening</w:t>
      </w:r>
    </w:p>
    <w:p>
      <w:pPr/>
      <w:r>
        <w:rPr>
          <w:b w:val="0"/>
          <w:i/>
          <w:color w:val="555555"/>
          <w:sz w:val="20"/>
        </w:rPr>
        <w:t>Placement: headline, short introduction and primary button. A secondary text link leads to the therapy page.</w:t>
      </w:r>
    </w:p>
    <w:p>
      <w:pPr>
        <w:pStyle w:val="Heading3"/>
      </w:pPr>
      <w:r>
        <w:t>Therapy for you and support for your family</w:t>
      </w:r>
    </w:p>
    <w:p>
      <w:pPr/>
      <w:r>
        <w:rPr>
          <w:b w:val="0"/>
        </w:rPr>
        <w:t>I'm Gladys Henriquez, a mental health counselor working with parents, teens and adults in New York. If you're worried about your child or looking for support yourself, we can talk about what's happening and what you need.</w:t>
      </w:r>
    </w:p>
    <w:p>
      <w:pPr/>
      <w:r>
        <w:rPr>
          <w:b w:val="0"/>
        </w:rPr>
        <w:t>I offer sessions in person in New York City and through telehealth, in English and Spanish.</w:t>
      </w:r>
    </w:p>
    <w:p>
      <w:pPr/>
      <w:r>
        <w:rPr>
          <w:b w:val="0"/>
        </w:rPr>
        <w:t>Button: Request a free consultation</w:t>
      </w:r>
    </w:p>
    <w:p>
      <w:pPr/>
      <w:r>
        <w:rPr>
          <w:b w:val="0"/>
        </w:rPr>
        <w:t>Supporting text: A free 15-minute call for new clients.</w:t>
      </w:r>
    </w:p>
    <w:p>
      <w:pPr/>
      <w:r>
        <w:rPr>
          <w:b w:val="0"/>
        </w:rPr>
        <w:t>Text link: See who I work with → /therapy-support</w:t>
      </w:r>
    </w:p>
    <w:p>
      <w:pPr>
        <w:pStyle w:val="Heading2"/>
      </w:pPr>
      <w:r>
        <w:t>2  Parent concerns</w:t>
      </w:r>
    </w:p>
    <w:p>
      <w:pPr/>
      <w:r>
        <w:rPr>
          <w:b w:val="0"/>
          <w:i/>
          <w:color w:val="555555"/>
          <w:sz w:val="20"/>
        </w:rPr>
        <w:t>Placement: a short section immediately after the introduction, before the service choices.</w:t>
      </w:r>
    </w:p>
    <w:p>
      <w:pPr>
        <w:pStyle w:val="Heading3"/>
      </w:pPr>
      <w:r>
        <w:t>When you're worried about your child</w:t>
      </w:r>
    </w:p>
    <w:p>
      <w:pPr/>
      <w:r>
        <w:rPr>
          <w:b w:val="0"/>
        </w:rPr>
        <w:t>Your teenager seems withdrawn. School has become a struggle, or conversations at home keep ending in arguments. You may be unsure when to give them space and when to step in.</w:t>
      </w:r>
    </w:p>
    <w:p>
      <w:pPr/>
      <w:r>
        <w:rPr>
          <w:b w:val="0"/>
        </w:rPr>
        <w:t>We can look at what's been happening, how you're responding and what you'd like to change. There is room to talk about how you're doing, too.</w:t>
      </w:r>
    </w:p>
    <w:p>
      <w:pPr/>
      <w:r>
        <w:rPr>
          <w:b w:val="0"/>
        </w:rPr>
        <w:t>Text link: Read about parent support → /therapy-support#parents</w:t>
      </w:r>
    </w:p>
    <w:p>
      <w:pPr>
        <w:pStyle w:val="Heading2"/>
      </w:pPr>
      <w:r>
        <w:t>3  Support options</w:t>
      </w:r>
    </w:p>
    <w:p>
      <w:pPr/>
      <w:r>
        <w:rPr>
          <w:b w:val="0"/>
          <w:i/>
          <w:color w:val="555555"/>
          <w:sz w:val="20"/>
        </w:rPr>
        <w:t>Placement: three brief entries with descriptive links. These are the three actual audiences, not three new pages.</w:t>
      </w:r>
    </w:p>
    <w:p>
      <w:pPr>
        <w:pStyle w:val="Heading3"/>
      </w:pPr>
      <w:r>
        <w:t>Who I work with</w:t>
      </w:r>
    </w:p>
    <w:p>
      <w:pPr/>
      <w:r>
        <w:rPr>
          <w:b w:val="0"/>
        </w:rPr>
      </w:r>
      <w:r>
        <w:rPr>
          <w:b/>
        </w:rPr>
        <w:t>Parents</w:t>
      </w:r>
      <w:r>
        <w:rPr>
          <w:b w:val="0"/>
        </w:rPr>
      </w:r>
    </w:p>
    <w:p>
      <w:pPr/>
      <w:r>
        <w:rPr>
          <w:b w:val="0"/>
        </w:rPr>
        <w:t>Talk through concerns about your child, recurring conflict and the strain of parenting. Our work can include communication, boundaries and understanding your child's reactions.</w:t>
      </w:r>
    </w:p>
    <w:p>
      <w:pPr/>
      <w:r>
        <w:rPr>
          <w:b w:val="0"/>
        </w:rPr>
        <w:t>Link: Parent support → /therapy-support#parents</w:t>
      </w:r>
    </w:p>
    <w:p>
      <w:pPr/>
      <w:r>
        <w:rPr>
          <w:b w:val="0"/>
        </w:rPr>
      </w:r>
      <w:r>
        <w:rPr>
          <w:b/>
        </w:rPr>
        <w:t>Teens</w:t>
      </w:r>
      <w:r>
        <w:rPr>
          <w:b w:val="0"/>
        </w:rPr>
      </w:r>
    </w:p>
    <w:p>
      <w:pPr/>
      <w:r>
        <w:rPr>
          <w:b w:val="0"/>
        </w:rPr>
        <w:t>Talk about school pressure, friendships, anxiety or problems at home. You don't need to know how to explain everything before we meet.</w:t>
      </w:r>
    </w:p>
    <w:p>
      <w:pPr/>
      <w:r>
        <w:rPr>
          <w:b w:val="0"/>
        </w:rPr>
        <w:t>Link: Therapy for teens → /therapy-support#teens</w:t>
      </w:r>
    </w:p>
    <w:p>
      <w:pPr/>
      <w:r>
        <w:rPr>
          <w:b w:val="0"/>
        </w:rPr>
      </w:r>
      <w:r>
        <w:rPr>
          <w:b/>
        </w:rPr>
        <w:t>Adults</w:t>
      </w:r>
      <w:r>
        <w:rPr>
          <w:b w:val="0"/>
        </w:rPr>
      </w:r>
    </w:p>
    <w:p>
      <w:pPr/>
      <w:r>
        <w:rPr>
          <w:b w:val="0"/>
        </w:rPr>
        <w:t>Work through anxiety, difficult experiences or patterns that keep affecting your relationships and daily life.</w:t>
      </w:r>
    </w:p>
    <w:p>
      <w:pPr/>
      <w:r>
        <w:rPr>
          <w:b w:val="0"/>
        </w:rPr>
        <w:t>Link: Therapy for adults → /therapy-support#adults</w:t>
      </w:r>
    </w:p>
    <w:p>
      <w:pPr>
        <w:pStyle w:val="Heading2"/>
      </w:pPr>
      <w:r>
        <w:t>4  Introduction to Gladys</w:t>
      </w:r>
    </w:p>
    <w:p>
      <w:pPr/>
      <w:r>
        <w:rPr>
          <w:b w:val="0"/>
          <w:i/>
          <w:color w:val="555555"/>
          <w:sz w:val="20"/>
        </w:rPr>
        <w:t>Placement: a brief personal introduction with a real portrait when one is supplied. Keep the longer background on About.</w:t>
      </w:r>
    </w:p>
    <w:p>
      <w:pPr>
        <w:pStyle w:val="Heading3"/>
      </w:pPr>
      <w:r>
        <w:t>A little about me</w:t>
      </w:r>
    </w:p>
    <w:p>
      <w:pPr/>
      <w:r>
        <w:rPr>
          <w:b w:val="0"/>
        </w:rPr>
        <w:t>I believe in my clients' strengths, including the ones they find hard to recognize themselves. I want to understand what matters to you and find a way of working that suits you.</w:t>
      </w:r>
    </w:p>
    <w:p>
      <w:pPr/>
      <w:r>
        <w:rPr>
          <w:b w:val="0"/>
        </w:rPr>
        <w:t>If an approach isn't helping, we'll talk about it and try something different. We'll work at your pace, with patience for the parts that take time.</w:t>
      </w:r>
    </w:p>
    <w:p>
      <w:pPr/>
      <w:r>
        <w:rPr>
          <w:b w:val="0"/>
        </w:rPr>
        <w:t>Gladys Henriquez</w:t>
      </w:r>
    </w:p>
    <w:p>
      <w:pPr/>
      <w:r>
        <w:rPr>
          <w:b w:val="0"/>
        </w:rPr>
        <w:t>Mental Health Counselor – Limited Permit (MHC-LP)</w:t>
      </w:r>
    </w:p>
    <w:p>
      <w:pPr/>
      <w:r>
        <w:rPr>
          <w:b w:val="0"/>
        </w:rPr>
        <w:t>I work under the practice of John Orr, LMHC.</w:t>
      </w:r>
    </w:p>
    <w:p>
      <w:pPr/>
      <w:r>
        <w:rPr>
          <w:b w:val="0"/>
        </w:rPr>
        <w:t>Link: About Gladys → /about</w:t>
      </w:r>
    </w:p>
    <w:p>
      <w:pPr>
        <w:pStyle w:val="Heading2"/>
      </w:pPr>
      <w:r>
        <w:t>5  Practical details and consultation</w:t>
      </w:r>
    </w:p>
    <w:p>
      <w:pPr/>
      <w:r>
        <w:rPr>
          <w:b w:val="0"/>
          <w:i/>
          <w:color w:val="555555"/>
          <w:sz w:val="20"/>
        </w:rPr>
        <w:t>Placement: show these details before the final button. No separate homepage FAQ repeating them.</w:t>
      </w:r>
    </w:p>
    <w:p>
      <w:pPr>
        <w:pStyle w:val="Heading3"/>
      </w:pPr>
      <w:r>
        <w:t>Sessions and getting started</w:t>
      </w:r>
    </w:p>
    <w:p>
      <w:pPr/>
      <w:r>
        <w:rPr>
          <w:b w:val="0"/>
        </w:rPr>
        <w:t>In-person sessions: 55 Broadway Ave, New York, NY.</w:t>
      </w:r>
    </w:p>
    <w:p>
      <w:pPr/>
      <w:r>
        <w:rPr>
          <w:b w:val="0"/>
        </w:rPr>
        <w:t>Telehealth: Available. We can discuss whether virtual sessions are an option for you during the consultation.</w:t>
      </w:r>
    </w:p>
    <w:p>
      <w:pPr/>
      <w:r>
        <w:rPr>
          <w:b w:val="0"/>
        </w:rPr>
        <w:t>Languages: English and Spanish.</w:t>
      </w:r>
    </w:p>
    <w:p>
      <w:pPr/>
      <w:r>
        <w:rPr>
          <w:b w:val="0"/>
        </w:rPr>
        <w:t>Fees: Sessions start at $200. I accept private insurance. Please ask about your plan before your first appointment.</w:t>
      </w:r>
    </w:p>
    <w:p>
      <w:pPr/>
      <w:r>
        <w:rPr>
          <w:b w:val="0"/>
        </w:rPr>
        <w:t>New clients can request a free 15-minute consultation. Tell me briefly what you're looking for, ask questions and decide whether you'd like to meet for a session.</w:t>
      </w:r>
    </w:p>
    <w:p>
      <w:pPr/>
      <w:r>
        <w:rPr>
          <w:b w:val="0"/>
        </w:rPr>
        <w:t>Button: Request a free consultation</w:t>
      </w:r>
    </w:p>
    <w:p>
      <w:pPr/>
      <w:r>
        <w:rPr>
          <w:b w:val="0"/>
        </w:rPr>
        <w:t>Link: Fees and common questions → /get-started#practical-details</w:t>
      </w:r>
    </w:p>
    <w:p>
      <w:pPr>
        <w:pStyle w:val="Heading1"/>
      </w:pPr>
      <w:r>
        <w:t>About Gladys</w:t>
      </w:r>
    </w:p>
    <w:p>
      <w:pPr>
        <w:pStyle w:val="Heading2"/>
      </w:pPr>
      <w:r>
        <w:t>1  Introduction</w:t>
      </w:r>
    </w:p>
    <w:p>
      <w:pPr/>
      <w:r>
        <w:rPr>
          <w:b w:val="0"/>
          <w:i/>
          <w:color w:val="555555"/>
          <w:sz w:val="20"/>
        </w:rPr>
        <w:t>Placement: name as the page heading, followed by her title and introduction. Include a supplied portrait.</w:t>
      </w:r>
    </w:p>
    <w:p>
      <w:pPr>
        <w:pStyle w:val="Heading3"/>
      </w:pPr>
      <w:r>
        <w:t>About Gladys Henriquez</w:t>
      </w:r>
    </w:p>
    <w:p>
      <w:pPr/>
      <w:r>
        <w:rPr>
          <w:b w:val="0"/>
        </w:rPr>
        <w:t>Mental Health Counselor – Limited Permit (MHC-LP)</w:t>
      </w:r>
    </w:p>
    <w:p>
      <w:pPr/>
      <w:r>
        <w:rPr>
          <w:b w:val="0"/>
        </w:rPr>
        <w:t>I work with parents, teens and adults. My approach begins with listening to how you understand your own life: what's difficult, what's helped before and what you hope will change.</w:t>
      </w:r>
    </w:p>
    <w:p>
      <w:pPr/>
      <w:r>
        <w:rPr>
          <w:b w:val="0"/>
        </w:rPr>
        <w:t>I believe you bring strengths to that conversation, even when you're struggling to see them.</w:t>
      </w:r>
    </w:p>
    <w:p>
      <w:pPr>
        <w:pStyle w:val="Heading2"/>
      </w:pPr>
      <w:r>
        <w:t>2  Working together</w:t>
      </w:r>
    </w:p>
    <w:p>
      <w:pPr>
        <w:pStyle w:val="Heading3"/>
      </w:pPr>
      <w:r>
        <w:t>How we'll work together</w:t>
      </w:r>
    </w:p>
    <w:p>
      <w:pPr/>
      <w:r>
        <w:rPr>
          <w:b w:val="0"/>
        </w:rPr>
        <w:t>We'll talk about what you want from therapy and pay attention to how the work is going. If something doesn't feel useful, I want you to tell me. We can adjust the approach as we learn more about what you need.</w:t>
      </w:r>
    </w:p>
    <w:p>
      <w:pPr/>
      <w:r>
        <w:rPr>
          <w:b w:val="0"/>
        </w:rPr>
        <w:t>I respect your pace. Change can take time, and being patient with yourself is part of the work.</w:t>
      </w:r>
    </w:p>
    <w:p>
      <w:pPr/>
      <w:r>
        <w:rPr>
          <w:b w:val="0"/>
        </w:rPr>
        <w:t>Some sessions may include a creative activity or, with your agreement, a mindfulness walk. These are options we discuss together. You can choose to keep our sessions focused on conversation.</w:t>
      </w:r>
    </w:p>
    <w:p>
      <w:pPr>
        <w:pStyle w:val="Heading2"/>
      </w:pPr>
      <w:r>
        <w:t>3  Understanding context</w:t>
      </w:r>
    </w:p>
    <w:p>
      <w:pPr/>
      <w:r>
        <w:rPr>
          <w:b w:val="0"/>
          <w:i/>
          <w:color w:val="555555"/>
          <w:sz w:val="20"/>
        </w:rPr>
        <w:t>Placement: one short section connecting her perspective to the person seeking therapy.</w:t>
      </w:r>
    </w:p>
    <w:p>
      <w:pPr>
        <w:pStyle w:val="Heading3"/>
      </w:pPr>
      <w:r>
        <w:t>Understanding your life outside therapy</w:t>
      </w:r>
    </w:p>
    <w:p>
      <w:pPr/>
      <w:r>
        <w:rPr>
          <w:b w:val="0"/>
        </w:rPr>
        <w:t>What happens at home, at school or at work matters to our conversations. So do your culture, relationships and experiences of change or loss.</w:t>
      </w:r>
    </w:p>
    <w:p>
      <w:pPr/>
      <w:r>
        <w:rPr>
          <w:b w:val="0"/>
        </w:rPr>
        <w:t>My work with families, schools and community programs has shaped how I understand people's difficulties. I want to learn about the circumstances around you as well as what you're feeling.</w:t>
      </w:r>
    </w:p>
    <w:p>
      <w:pPr>
        <w:pStyle w:val="Heading2"/>
      </w:pPr>
      <w:r>
        <w:t>4  Professional background</w:t>
      </w:r>
    </w:p>
    <w:p>
      <w:pPr/>
      <w:r>
        <w:rPr>
          <w:b w:val="0"/>
          <w:i/>
          <w:color w:val="555555"/>
          <w:sz w:val="20"/>
        </w:rPr>
        <w:t>Placement: compact factual background. Please confirm the professional details in this section before publication.</w:t>
      </w:r>
    </w:p>
    <w:p>
      <w:pPr>
        <w:pStyle w:val="Heading3"/>
      </w:pPr>
      <w:r>
        <w:t>My background</w:t>
      </w:r>
    </w:p>
    <w:p>
      <w:pPr/>
      <w:r>
        <w:rPr>
          <w:b w:val="0"/>
        </w:rPr>
        <w:t>My background includes graduate mental health counseling training at NYU Steinhardt and experience with children and families, as well as teens and adults.</w:t>
      </w:r>
    </w:p>
    <w:p>
      <w:pPr/>
      <w:r>
        <w:rPr>
          <w:b w:val="0"/>
        </w:rPr>
        <w:t>I'm a Registered Circle of Security Parenting Facilitator and the founder and Executive Director of Discover and Grow. I also continue to develop my work in expressive arts-informed counseling.</w:t>
      </w:r>
    </w:p>
    <w:p>
      <w:pPr/>
      <w:r>
        <w:rPr>
          <w:b w:val="0"/>
        </w:rPr>
        <w:t>I work under the practice of John Orr, LMHC, and offer sessions in English and Spanish.</w:t>
      </w:r>
    </w:p>
    <w:p>
      <w:pPr>
        <w:pStyle w:val="Heading2"/>
      </w:pPr>
      <w:r>
        <w:t>5  Invitation</w:t>
      </w:r>
    </w:p>
    <w:p>
      <w:pPr>
        <w:pStyle w:val="Heading3"/>
      </w:pPr>
      <w:r>
        <w:t>Talk with me before your first session</w:t>
      </w:r>
    </w:p>
    <w:p>
      <w:pPr/>
      <w:r>
        <w:rPr>
          <w:b w:val="0"/>
        </w:rPr>
        <w:t>The free 15-minute consultation is a chance to ask about my approach and tell me what you're looking for. You can decide afterward whether you'd like to begin therapy.</w:t>
      </w:r>
    </w:p>
    <w:p>
      <w:pPr/>
      <w:r>
        <w:rPr>
          <w:b w:val="0"/>
        </w:rPr>
        <w:t>Button: Request a free consultation</w:t>
      </w:r>
    </w:p>
    <w:p>
      <w:pPr>
        <w:pStyle w:val="Heading1"/>
      </w:pPr>
      <w:r>
        <w:t>Therapy &amp; Support</w:t>
      </w:r>
    </w:p>
    <w:p>
      <w:pPr>
        <w:pStyle w:val="Heading2"/>
      </w:pPr>
      <w:r>
        <w:t>1  Introduction</w:t>
      </w:r>
    </w:p>
    <w:p>
      <w:pPr>
        <w:pStyle w:val="Heading3"/>
      </w:pPr>
      <w:r>
        <w:t>Therapy and parent support</w:t>
      </w:r>
    </w:p>
    <w:p>
      <w:pPr/>
      <w:r>
        <w:rPr>
          <w:b w:val="0"/>
        </w:rPr>
        <w:t>I work with parents concerned about their children, teenagers dealing with pressures of their own, and adults seeking therapy. The focus of our sessions depends on what brings you here and what you want to work on.</w:t>
      </w:r>
    </w:p>
    <w:p>
      <w:pPr/>
      <w:r>
        <w:rPr>
          <w:b w:val="0"/>
        </w:rPr>
        <w:t>Jump links: Parents → #parents | Teens → #teens | Adults → #adults</w:t>
      </w:r>
    </w:p>
    <w:p>
      <w:pPr>
        <w:pStyle w:val="Heading2"/>
      </w:pPr>
      <w:r>
        <w:t>2  Parents</w:t>
      </w:r>
    </w:p>
    <w:p>
      <w:pPr/>
      <w:r>
        <w:rPr>
          <w:b w:val="0"/>
          <w:i/>
          <w:color w:val="555555"/>
          <w:sz w:val="20"/>
        </w:rPr>
        <w:t>Anchor: #parents. Give this section the most space of the three audience sections.</w:t>
      </w:r>
    </w:p>
    <w:p>
      <w:pPr>
        <w:pStyle w:val="Heading3"/>
      </w:pPr>
      <w:r>
        <w:t>Support for parents</w:t>
      </w:r>
    </w:p>
    <w:p>
      <w:pPr/>
      <w:r>
        <w:rPr>
          <w:b w:val="0"/>
        </w:rPr>
        <w:t>It can be hard to know how to respond when your child is anxious, upset or pulling away. You might find yourself setting a boundary and then questioning it, or having the same argument without understanding why it keeps happening.</w:t>
      </w:r>
    </w:p>
    <w:p>
      <w:pPr/>
      <w:r>
        <w:rPr>
          <w:b w:val="0"/>
        </w:rPr>
        <w:t>In our sessions, we can look closely at those moments. What happened before the conflict? What did each of you need? How could you respond next time?</w:t>
      </w:r>
    </w:p>
    <w:p>
      <w:pPr/>
      <w:r>
        <w:rPr>
          <w:b w:val="0"/>
        </w:rPr>
        <w:t>We may work on communication and boundaries, understanding strong emotions, or repairing the connection after an argument. We can also make room for your own stress and the expectations you carry as a parent.</w:t>
      </w:r>
    </w:p>
    <w:p>
      <w:pPr/>
      <w:r>
        <w:rPr>
          <w:b w:val="0"/>
        </w:rPr>
        <w:t>My work with parents draws on my counseling and school experience, along with my training as a Registered Circle of Security Parenting Facilitator.</w:t>
      </w:r>
    </w:p>
    <w:p>
      <w:pPr/>
      <w:r>
        <w:rPr>
          <w:b w:val="0"/>
        </w:rPr>
        <w:t>If you're seeking therapy for your teenager, you can contact me to discuss that too.</w:t>
      </w:r>
    </w:p>
    <w:p>
      <w:pPr/>
      <w:r>
        <w:rPr>
          <w:b w:val="0"/>
        </w:rPr>
        <w:t>Button: Request a free consultation</w:t>
      </w:r>
    </w:p>
    <w:p>
      <w:pPr>
        <w:pStyle w:val="Heading2"/>
      </w:pPr>
      <w:r>
        <w:t>3  Teens</w:t>
      </w:r>
    </w:p>
    <w:p>
      <w:pPr/>
      <w:r>
        <w:rPr>
          <w:b w:val="0"/>
          <w:i/>
          <w:color w:val="555555"/>
          <w:sz w:val="20"/>
        </w:rPr>
        <w:t>Anchor: #teens. Address the teenager directly here.</w:t>
      </w:r>
    </w:p>
    <w:p>
      <w:pPr>
        <w:pStyle w:val="Heading3"/>
      </w:pPr>
      <w:r>
        <w:t>Therapy for teens</w:t>
      </w:r>
    </w:p>
    <w:p>
      <w:pPr/>
      <w:r>
        <w:rPr>
          <w:b w:val="0"/>
        </w:rPr>
        <w:t>You might be feeling pressure at school, worrying about friendships or having a hard time at home. Sometimes you know what's bothering you. Sometimes you just know that things haven't felt right lately.</w:t>
      </w:r>
    </w:p>
    <w:p>
      <w:pPr/>
      <w:r>
        <w:rPr>
          <w:b w:val="0"/>
        </w:rPr>
        <w:t>We can start wherever you are. You can talk about anxiety, anger, identity or the future, and we can work on ways to handle situations that feel difficult.</w:t>
      </w:r>
    </w:p>
    <w:p>
      <w:pPr/>
      <w:r>
        <w:rPr>
          <w:b w:val="0"/>
        </w:rPr>
        <w:t>I'll listen to your perspective and work with you at a pace you can manage. If words are hard to find, we can discuss using a creative activity to explore what you're feeling.</w:t>
      </w:r>
    </w:p>
    <w:p>
      <w:pPr/>
      <w:r>
        <w:rPr>
          <w:b w:val="0"/>
        </w:rPr>
        <w:t>For parents: You can request the first consultation about support for your teenager. We can discuss the next steps during that call.</w:t>
      </w:r>
    </w:p>
    <w:p>
      <w:pPr/>
      <w:r>
        <w:rPr>
          <w:b w:val="0"/>
        </w:rPr>
        <w:t>Button: Request a free consultation</w:t>
      </w:r>
    </w:p>
    <w:p>
      <w:pPr>
        <w:pStyle w:val="Heading2"/>
      </w:pPr>
      <w:r>
        <w:t>4  Adults</w:t>
      </w:r>
    </w:p>
    <w:p>
      <w:pPr/>
      <w:r>
        <w:rPr>
          <w:b w:val="0"/>
          <w:i/>
          <w:color w:val="555555"/>
          <w:sz w:val="20"/>
        </w:rPr>
        <w:t>Anchor: #adults.</w:t>
      </w:r>
    </w:p>
    <w:p>
      <w:pPr>
        <w:pStyle w:val="Heading3"/>
      </w:pPr>
      <w:r>
        <w:t>Therapy for adults</w:t>
      </w:r>
    </w:p>
    <w:p>
      <w:pPr/>
      <w:r>
        <w:rPr>
          <w:b w:val="0"/>
        </w:rPr>
        <w:t>You may spend a lot of time going over conversations, anticipating problems or questioning your decisions. Perhaps you understand a pattern in your life but still find yourself repeating it.</w:t>
      </w:r>
    </w:p>
    <w:p>
      <w:pPr/>
      <w:r>
        <w:rPr>
          <w:b w:val="0"/>
        </w:rPr>
        <w:t>We can examine what keeps that pattern going and work on different ways to respond. Our conversations may include difficult past experiences, family expectations, relationships or the demands of everyday life.</w:t>
      </w:r>
    </w:p>
    <w:p>
      <w:pPr/>
      <w:r>
        <w:rPr>
          <w:b w:val="0"/>
        </w:rPr>
        <w:t>There is also room to work through grief and life changes, talk about boundaries, or understand reactions that feel stronger than you expected.</w:t>
      </w:r>
    </w:p>
    <w:p>
      <w:pPr/>
      <w:r>
        <w:rPr>
          <w:b w:val="0"/>
        </w:rPr>
        <w:t>Button: Request a free consultation</w:t>
      </w:r>
    </w:p>
    <w:p>
      <w:pPr>
        <w:pStyle w:val="Heading2"/>
      </w:pPr>
      <w:r>
        <w:t>5  Approaches</w:t>
      </w:r>
    </w:p>
    <w:p>
      <w:pPr/>
      <w:r>
        <w:rPr>
          <w:b w:val="0"/>
          <w:i/>
          <w:color w:val="555555"/>
          <w:sz w:val="20"/>
        </w:rPr>
        <w:t>Placement: a plain explanation after the audience sections. Keep methods together rather than creating separate service pages. Please confirm the approach list before publication.</w:t>
      </w:r>
    </w:p>
    <w:p>
      <w:pPr>
        <w:pStyle w:val="Heading3"/>
      </w:pPr>
      <w:r>
        <w:t>What our sessions may involve</w:t>
      </w:r>
    </w:p>
    <w:p>
      <w:pPr/>
      <w:r>
        <w:rPr>
          <w:b w:val="0"/>
        </w:rPr>
        <w:t>Our work may draw on cognitive behavioral therapy (CBT), acceptance and commitment therapy (ACT), psychodynamic or narrative approaches, mindfulness and trauma-informed care.</w:t>
      </w:r>
    </w:p>
    <w:p>
      <w:pPr/>
      <w:r>
        <w:rPr>
          <w:b w:val="0"/>
        </w:rPr>
        <w:t>We might examine a recurring thought, talk about how an earlier experience affects you now, or practice a response to a difficult situation. I'll explain what we're trying and ask how it's working for you.</w:t>
      </w:r>
    </w:p>
    <w:p>
      <w:pPr/>
      <w:r>
        <w:rPr>
          <w:b w:val="0"/>
        </w:rPr>
        <w:t>With your agreement, we may use expressive art or a mindfulness walk as part of a session. We can discuss these options if they seem useful to the work we're doing.</w:t>
      </w:r>
    </w:p>
    <w:p>
      <w:pPr>
        <w:pStyle w:val="Heading2"/>
      </w:pPr>
      <w:r>
        <w:t>6  Session options</w:t>
      </w:r>
    </w:p>
    <w:p>
      <w:pPr>
        <w:pStyle w:val="Heading3"/>
      </w:pPr>
      <w:r>
        <w:t>Meeting in person or online</w:t>
      </w:r>
    </w:p>
    <w:p>
      <w:pPr/>
      <w:r>
        <w:rPr>
          <w:b w:val="0"/>
        </w:rPr>
        <w:t>I offer in-person sessions at 55 Broadway Ave, New York, NY, and telehealth sessions. We can discuss location requirements for telehealth when you contact me.</w:t>
      </w:r>
    </w:p>
    <w:p>
      <w:pPr/>
      <w:r>
        <w:rPr>
          <w:b w:val="0"/>
        </w:rPr>
        <w:t>Sessions are available in English and Spanish. Fees start at $200, and I accept private insurance. Please ask about coverage for your plan before beginning therapy.</w:t>
      </w:r>
    </w:p>
    <w:p>
      <w:pPr/>
      <w:r>
        <w:rPr>
          <w:b w:val="0"/>
        </w:rPr>
        <w:t>Button: Request a free consultation</w:t>
      </w:r>
    </w:p>
    <w:p>
      <w:pPr>
        <w:pStyle w:val="Heading1"/>
      </w:pPr>
      <w:r>
        <w:t>Get Started</w:t>
      </w:r>
    </w:p>
    <w:p>
      <w:pPr>
        <w:pStyle w:val="Heading2"/>
      </w:pPr>
      <w:r>
        <w:t>1  Consultation introduction</w:t>
      </w:r>
    </w:p>
    <w:p>
      <w:pPr>
        <w:pStyle w:val="Heading3"/>
      </w:pPr>
      <w:r>
        <w:t>Request a free consultation</w:t>
      </w:r>
    </w:p>
    <w:p>
      <w:pPr/>
      <w:r>
        <w:rPr>
          <w:b w:val="0"/>
        </w:rPr>
        <w:t>New clients can start with a free 15-minute call. Tell me a little about the support you're looking for and ask any questions you have about working with me.</w:t>
      </w:r>
    </w:p>
    <w:p>
      <w:pPr/>
      <w:r>
        <w:rPr>
          <w:b w:val="0"/>
        </w:rPr>
        <w:t>Complete the form below to request a call. I'll contact you to arrange a time.</w:t>
      </w:r>
    </w:p>
    <w:p>
      <w:pPr>
        <w:pStyle w:val="Heading2"/>
      </w:pPr>
      <w:r>
        <w:t>2  Consultation form</w:t>
      </w:r>
    </w:p>
    <w:p>
      <w:pPr/>
      <w:r>
        <w:rPr>
          <w:b w:val="0"/>
          <w:i/>
          <w:color w:val="555555"/>
          <w:sz w:val="20"/>
        </w:rPr>
        <w:t>Anchor: #consultation. Show the form directly beneath the introduction. Use visible labels and mark optional fields. The request does not reserve an appointment.</w:t>
      </w:r>
    </w:p>
    <w:tbl>
      <w:tblPr>
        <w:tblW w:type="auto" w:w="0"/>
        <w:tblLayout w:type="fixed"/>
        <w:tblLook w:firstColumn="1" w:firstRow="1" w:lastColumn="0" w:lastRow="0" w:noHBand="0" w:noVBand="1" w:val="04A0"/>
      </w:tblPr>
      <w:tblGrid>
        <w:gridCol w:w="3384"/>
        <w:gridCol w:w="6840"/>
      </w:tblGrid>
      <w:tr>
        <w:trPr>
          <w:cantSplit/>
          <w:tblHeader/>
        </w:trPr>
        <w:tc>
          <w:tcPr>
            <w:tcW w:type="dxa" w:w="3384"/>
            <w:tcBorders>
              <w:top w:val="single" w:sz="4" w:color="D9D9D9"/>
              <w:left w:val="single" w:sz="4" w:color="D9D9D9"/>
              <w:bottom w:val="single" w:sz="4" w:color="D9D9D9"/>
              <w:right w:val="single" w:sz="4" w:color="D9D9D9"/>
            </w:tcBorders>
            <w:shd w:fill="EDEDED"/>
          </w:tcPr>
          <w:p>
            <w:pPr>
              <w:spacing w:after="80" w:before="80"/>
            </w:pPr>
            <w:r>
              <w:rPr>
                <w:b/>
                <w:sz w:val="20"/>
              </w:rPr>
              <w:t>Field label</w:t>
            </w:r>
          </w:p>
        </w:tc>
        <w:tc>
          <w:tcPr>
            <w:tcW w:type="dxa" w:w="6840"/>
            <w:tcBorders>
              <w:top w:val="single" w:sz="4" w:color="D9D9D9"/>
              <w:left w:val="single" w:sz="4" w:color="D9D9D9"/>
              <w:bottom w:val="single" w:sz="4" w:color="D9D9D9"/>
              <w:right w:val="single" w:sz="4" w:color="D9D9D9"/>
            </w:tcBorders>
            <w:shd w:fill="EDEDED"/>
          </w:tcPr>
          <w:p>
            <w:pPr>
              <w:spacing w:after="80" w:before="80"/>
            </w:pPr>
            <w:r>
              <w:rPr>
                <w:b/>
                <w:sz w:val="20"/>
              </w:rPr>
              <w:t>Input and behavior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First name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text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How would you like me to contact you?</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choice: Email / Phone</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Email address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if Email is chosen. Otherwise optional</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Phone number</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if Phone is chosen. Otherwise optional</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Who is the support for?</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choice: Myself / My teenager / Me as a parent / I'm not sure yet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How would you prefer to meet?</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choice: In person / Online / Either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Preferred language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choice: English / Spanish / Either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When are you usually available for a call?</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short text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Anything you'd like me to know before we speak?</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short text area</w:t>
            </w:r>
          </w:p>
        </w:tc>
      </w:tr>
    </w:tbl>
    <w:p>
      <w:pPr>
        <w:spacing w:after="0"/>
      </w:pPr>
    </w:p>
    <w:p>
      <w:pPr/>
      <w:r>
        <w:rPr>
          <w:b w:val="0"/>
        </w:rPr>
        <w:t>Availability helper: Include your time zone if you're outside New York.</w:t>
      </w:r>
    </w:p>
    <w:p>
      <w:pPr/>
      <w:r>
        <w:rPr>
          <w:b w:val="0"/>
        </w:rPr>
        <w:t>Message helper: A sentence or two is enough. Please leave out medical records and sensitive personal details.</w:t>
      </w:r>
    </w:p>
    <w:p>
      <w:pPr/>
      <w:r>
        <w:rPr>
          <w:b w:val="0"/>
        </w:rPr>
        <w:t>Required checkbox, unchecked initially: I understand that this form is for consultation requests and should not be used for emergencies. Sending it does not establish a therapist-client relationship.</w:t>
      </w:r>
    </w:p>
    <w:p>
      <w:pPr/>
      <w:r>
        <w:rPr>
          <w:b w:val="0"/>
        </w:rPr>
        <w:t>Privacy link: Read the privacy notice.</w:t>
      </w:r>
    </w:p>
    <w:p>
      <w:pPr/>
      <w:r>
        <w:rPr>
          <w:b w:val="0"/>
        </w:rPr>
        <w:t>Submit button: Request my consultation</w:t>
      </w:r>
    </w:p>
    <w:p>
      <w:pPr/>
      <w:r>
        <w:rPr>
          <w:b w:val="0"/>
        </w:rPr>
        <w:t>Sending button: Sending your request…</w:t>
      </w:r>
    </w:p>
    <w:p>
      <w:pPr/>
      <w:r>
        <w:rPr>
          <w:b w:val="0"/>
        </w:rPr>
        <w:t>Keep entered information on the page if validation or submission fails. Move focus to the error summary and connect each field to its own message. Show success only after the request is accepted by the receiving service.</w:t>
      </w:r>
    </w:p>
    <w:p>
      <w:pPr/>
      <w:r>
        <w:rPr>
          <w:b w:val="0"/>
        </w:rPr>
      </w:r>
      <w:r>
        <w:rPr>
          <w:b/>
        </w:rPr>
        <w:t>Validation copy</w:t>
      </w:r>
      <w:r>
        <w:rPr>
          <w:b w:val="0"/>
        </w:rPr>
      </w:r>
    </w:p>
    <w:p>
      <w:pPr>
        <w:pStyle w:val="ListBullet"/>
      </w:pPr>
      <w:r>
        <w:rPr>
          <w:b w:val="0"/>
        </w:rPr>
        <w:t>Error summary: Please check the highlighted fields.</w:t>
      </w:r>
    </w:p>
    <w:p>
      <w:pPr>
        <w:pStyle w:val="ListBullet"/>
      </w:pPr>
      <w:r>
        <w:rPr>
          <w:b w:val="0"/>
        </w:rPr>
        <w:t>Missing name: Enter your first name.</w:t>
      </w:r>
    </w:p>
    <w:p>
      <w:pPr>
        <w:pStyle w:val="ListBullet"/>
      </w:pPr>
      <w:r>
        <w:rPr>
          <w:b w:val="0"/>
        </w:rPr>
        <w:t>Contact choice: Choose email or phone.</w:t>
      </w:r>
    </w:p>
    <w:p>
      <w:pPr>
        <w:pStyle w:val="ListBullet"/>
      </w:pPr>
      <w:r>
        <w:rPr>
          <w:b w:val="0"/>
        </w:rPr>
        <w:t>Email: Enter a valid email address so I can contact you.</w:t>
      </w:r>
    </w:p>
    <w:p>
      <w:pPr>
        <w:pStyle w:val="ListBullet"/>
      </w:pPr>
      <w:r>
        <w:rPr>
          <w:b w:val="0"/>
        </w:rPr>
        <w:t>Phone: Enter a phone number so I can contact you.</w:t>
      </w:r>
    </w:p>
    <w:p>
      <w:pPr>
        <w:pStyle w:val="ListBullet"/>
      </w:pPr>
      <w:r>
        <w:rPr>
          <w:b w:val="0"/>
        </w:rPr>
        <w:t>Support choice: Choose who you're seeking support for. You can select “I'm not sure yet.”</w:t>
      </w:r>
    </w:p>
    <w:p>
      <w:pPr>
        <w:pStyle w:val="ListBullet"/>
      </w:pPr>
      <w:r>
        <w:rPr>
          <w:b w:val="0"/>
        </w:rPr>
        <w:t>Checkbox: Please confirm that you've read this statement.</w:t>
      </w:r>
    </w:p>
    <w:p>
      <w:pPr/>
      <w:r>
        <w:rPr>
          <w:b w:val="0"/>
        </w:rPr>
      </w:r>
      <w:r>
        <w:rPr>
          <w:b/>
        </w:rPr>
        <w:t>Submission failure</w:t>
      </w:r>
      <w:r>
        <w:rPr>
          <w:b w:val="0"/>
        </w:rPr>
      </w:r>
    </w:p>
    <w:p>
      <w:pPr/>
      <w:r>
        <w:rPr>
          <w:b w:val="0"/>
        </w:rPr>
        <w:t>Your request couldn't be sent. Your answers are still here. Please try again.</w:t>
      </w:r>
    </w:p>
    <w:p>
      <w:pPr/>
      <w:r>
        <w:rPr>
          <w:b w:val="0"/>
        </w:rPr>
        <w:t>Button: Try again</w:t>
      </w:r>
    </w:p>
    <w:p>
      <w:pPr/>
      <w:r>
        <w:rPr>
          <w:b w:val="0"/>
        </w:rPr>
      </w:r>
      <w:r>
        <w:rPr>
          <w:b/>
        </w:rPr>
        <w:t>Success state</w:t>
      </w:r>
      <w:r>
        <w:rPr>
          <w:b w:val="0"/>
        </w:rPr>
      </w:r>
    </w:p>
    <w:p>
      <w:pPr/>
      <w:r>
        <w:rPr>
          <w:b w:val="0"/>
        </w:rPr>
        <w:t>Your consultation request has been received.</w:t>
      </w:r>
    </w:p>
    <w:p>
      <w:pPr/>
      <w:r>
        <w:rPr>
          <w:b w:val="0"/>
        </w:rPr>
        <w:t>I'll contact you by your preferred method to arrange a time for our free 15-minute call. An appointment has not been booked yet.</w:t>
      </w:r>
    </w:p>
    <w:p>
      <w:pPr/>
      <w:r>
        <w:rPr>
          <w:b w:val="0"/>
        </w:rPr>
        <w:t>Link: Return to Home → /</w:t>
      </w:r>
    </w:p>
    <w:p>
      <w:pPr/>
      <w:r>
        <w:rPr>
          <w:b w:val="0"/>
        </w:rPr>
        <w:t>Keep the emergency notice visible in every form state. Do not promise a response time until Gladys supplies one. Add an alternative contact route once she confirms a public practice email or phone number.</w:t>
      </w:r>
    </w:p>
    <w:p>
      <w:pPr>
        <w:pStyle w:val="Heading2"/>
      </w:pPr>
      <w:r>
        <w:t>3  What happens next</w:t>
      </w:r>
    </w:p>
    <w:p>
      <w:pPr>
        <w:pStyle w:val="Heading3"/>
      </w:pPr>
      <w:r>
        <w:t>What we'll talk about</w:t>
      </w:r>
    </w:p>
    <w:p>
      <w:pPr/>
      <w:r>
        <w:rPr>
          <w:b w:val="0"/>
        </w:rPr>
        <w:t>During the consultation, you can briefly explain why you're looking for support and ask about my approach, fees or session options. If you're contacting me about your teenager, we can discuss how to get started with them.</w:t>
      </w:r>
    </w:p>
    <w:p>
      <w:pPr/>
      <w:r>
        <w:rPr>
          <w:b w:val="0"/>
        </w:rPr>
        <w:t>If we decide to work together, we'll arrange your first session. You don't have to commit to therapy during the consultation.</w:t>
      </w:r>
    </w:p>
    <w:p>
      <w:pPr>
        <w:pStyle w:val="Heading2"/>
      </w:pPr>
      <w:r>
        <w:t>4  Practical details</w:t>
      </w:r>
    </w:p>
    <w:p>
      <w:pPr/>
      <w:r>
        <w:rPr>
          <w:b w:val="0"/>
          <w:i/>
          <w:color w:val="555555"/>
          <w:sz w:val="20"/>
        </w:rPr>
        <w:t>Anchor: #practical-details. Present cost and location openly, outside accordions.</w:t>
      </w:r>
    </w:p>
    <w:p>
      <w:pPr>
        <w:pStyle w:val="Heading3"/>
      </w:pPr>
      <w:r>
        <w:t>Fees and session options</w:t>
      </w:r>
    </w:p>
    <w:p>
      <w:pPr/>
      <w:r>
        <w:rPr>
          <w:b w:val="0"/>
        </w:rPr>
        <w:t>Sessions start at $200. I accept private insurance. Please ask about your specific plan so we can discuss coverage and costs before your first appointment.</w:t>
      </w:r>
    </w:p>
    <w:p>
      <w:pPr/>
      <w:r>
        <w:rPr>
          <w:b w:val="0"/>
        </w:rPr>
        <w:t>In-person sessions take place at 55 Broadway Ave, New York, NY. Telehealth is also available. When you contact me, we can confirm whether I can offer online sessions where you'll be located.</w:t>
      </w:r>
    </w:p>
    <w:p>
      <w:pPr/>
      <w:r>
        <w:rPr>
          <w:b w:val="0"/>
        </w:rPr>
        <w:t>You can have your sessions in English or Spanish.</w:t>
      </w:r>
    </w:p>
    <w:p>
      <w:pPr>
        <w:pStyle w:val="Heading2"/>
      </w:pPr>
      <w:r>
        <w:t>5  Common questions</w:t>
      </w:r>
    </w:p>
    <w:p>
      <w:pPr>
        <w:pStyle w:val="Heading3"/>
      </w:pPr>
      <w:r>
        <w:t>Questions before you book</w:t>
      </w:r>
    </w:p>
    <w:p>
      <w:pPr/>
      <w:r>
        <w:rPr>
          <w:b w:val="0"/>
        </w:rPr>
      </w:r>
      <w:r>
        <w:rPr>
          <w:b/>
        </w:rPr>
        <w:t>How long is the free consultation?</w:t>
      </w:r>
      <w:r>
        <w:rPr>
          <w:b w:val="0"/>
        </w:rPr>
      </w:r>
    </w:p>
    <w:p>
      <w:pPr/>
      <w:r>
        <w:rPr>
          <w:b w:val="0"/>
        </w:rPr>
        <w:t>The call lasts 15 minutes. It's a chance to discuss what you're looking for and ask questions before arranging a therapy session.</w:t>
      </w:r>
    </w:p>
    <w:p>
      <w:pPr/>
      <w:r>
        <w:rPr>
          <w:b w:val="0"/>
        </w:rPr>
      </w:r>
      <w:r>
        <w:rPr>
          <w:b/>
        </w:rPr>
        <w:t>Do I have to start therapy afterward?</w:t>
      </w:r>
      <w:r>
        <w:rPr>
          <w:b w:val="0"/>
        </w:rPr>
      </w:r>
    </w:p>
    <w:p>
      <w:pPr/>
      <w:r>
        <w:rPr>
          <w:b w:val="0"/>
        </w:rPr>
        <w:t>No. You can decide after the call whether you want to begin.</w:t>
      </w:r>
    </w:p>
    <w:p>
      <w:pPr/>
      <w:r>
        <w:rPr>
          <w:b w:val="0"/>
        </w:rPr>
      </w:r>
      <w:r>
        <w:rPr>
          <w:b/>
        </w:rPr>
        <w:t>Can I contact you about my teenager?</w:t>
      </w:r>
      <w:r>
        <w:rPr>
          <w:b w:val="0"/>
        </w:rPr>
      </w:r>
    </w:p>
    <w:p>
      <w:pPr/>
      <w:r>
        <w:rPr>
          <w:b w:val="0"/>
        </w:rPr>
        <w:t>Yes. You can request a consultation about support for your teenager or for yourself as a parent.</w:t>
      </w:r>
    </w:p>
    <w:p>
      <w:pPr/>
      <w:r>
        <w:rPr>
          <w:b w:val="0"/>
        </w:rPr>
      </w:r>
      <w:r>
        <w:rPr>
          <w:b/>
        </w:rPr>
        <w:t>Can I use insurance?</w:t>
      </w:r>
      <w:r>
        <w:rPr>
          <w:b w:val="0"/>
        </w:rPr>
      </w:r>
    </w:p>
    <w:p>
      <w:pPr/>
      <w:r>
        <w:rPr>
          <w:b w:val="0"/>
        </w:rPr>
        <w:t>I accept private insurance. Please ask about your plan before booking a session so we can discuss your coverage and costs.</w:t>
      </w:r>
    </w:p>
    <w:p>
      <w:pPr/>
      <w:r>
        <w:rPr>
          <w:b w:val="0"/>
        </w:rPr>
      </w:r>
      <w:r>
        <w:rPr>
          <w:b/>
        </w:rPr>
        <w:t>Can we meet online or speak Spanish?</w:t>
      </w:r>
      <w:r>
        <w:rPr>
          <w:b w:val="0"/>
        </w:rPr>
      </w:r>
    </w:p>
    <w:p>
      <w:pPr/>
      <w:r>
        <w:rPr>
          <w:b w:val="0"/>
        </w:rPr>
        <w:t>I offer telehealth and sessions in Spanish or English. We can confirm whether online sessions are available for your location during the consultation.</w:t>
      </w:r>
    </w:p>
    <w:p>
      <w:pPr/>
      <w:r>
        <w:rPr>
          <w:b w:val="0"/>
        </w:rPr>
      </w:r>
      <w:r>
        <w:rPr>
          <w:b/>
        </w:rPr>
        <w:t>What are your credentials?</w:t>
      </w:r>
      <w:r>
        <w:rPr>
          <w:b w:val="0"/>
        </w:rPr>
      </w:r>
    </w:p>
    <w:p>
      <w:pPr/>
      <w:r>
        <w:rPr>
          <w:b w:val="0"/>
        </w:rPr>
        <w:t>I'm a Mental Health Counselor – Limited Permit (MHC-LP). I work under the practice of John Orr, LMHC.</w:t>
      </w:r>
    </w:p>
    <w:p>
      <w:pPr/>
      <w:r>
        <w:rPr>
          <w:b w:val="0"/>
        </w:rPr>
        <w:t>End link: Go to the consultation form → #consultation</w:t>
      </w:r>
    </w:p>
    <w:p>
      <w:pPr>
        <w:pStyle w:val="Heading1"/>
      </w:pPr>
      <w:r>
        <w:t>Shared navigation and footer</w:t>
      </w:r>
    </w:p>
    <w:p>
      <w:pPr/>
      <w:r>
        <w:rPr>
          <w:b w:val="0"/>
        </w:rPr>
        <w:t>Header name: Gladys Henriquez. Link to Home.</w:t>
      </w:r>
    </w:p>
    <w:p>
      <w:pPr/>
      <w:r>
        <w:rPr>
          <w:b w:val="0"/>
        </w:rPr>
        <w:t>Navigation: Home / About Gladys / Therapy &amp; Support / Get Started.</w:t>
      </w:r>
    </w:p>
    <w:p>
      <w:pPr/>
      <w:r>
        <w:rPr>
          <w:b w:val="0"/>
        </w:rPr>
        <w:t>Primary button: Request a free consultation.</w:t>
      </w:r>
    </w:p>
    <w:p>
      <w:pPr/>
      <w:r>
        <w:rPr>
          <w:b w:val="0"/>
        </w:rPr>
        <w:t>Mobile menu controls: Open menu / Close menu.</w:t>
      </w:r>
    </w:p>
    <w:p>
      <w:pPr/>
      <w:r>
        <w:rPr>
          <w:b w:val="0"/>
        </w:rPr>
        <w:t>Footer copy:</w:t>
      </w:r>
    </w:p>
    <w:p>
      <w:pPr/>
      <w:r>
        <w:rPr>
          <w:b w:val="0"/>
        </w:rPr>
        <w:t>Gladys Henriquez</w:t>
      </w:r>
    </w:p>
    <w:p>
      <w:pPr/>
      <w:r>
        <w:rPr>
          <w:b w:val="0"/>
        </w:rPr>
        <w:t>Mental Health Counselor – Limited Permit (MHC-LP)</w:t>
      </w:r>
    </w:p>
    <w:p>
      <w:pPr/>
      <w:r>
        <w:rPr>
          <w:b w:val="0"/>
        </w:rPr>
        <w:t>I work under the practice of John Orr, LMHC.</w:t>
      </w:r>
    </w:p>
    <w:p>
      <w:pPr/>
      <w:r>
        <w:rPr>
          <w:b w:val="0"/>
        </w:rPr>
        <w:t>55 Broadway Ave, New York, NY</w:t>
      </w:r>
    </w:p>
    <w:p>
      <w:pPr/>
      <w:r>
        <w:rPr>
          <w:b w:val="0"/>
        </w:rPr>
        <w:t>In-person and telehealth sessions. English and Spanish.</w:t>
      </w:r>
    </w:p>
    <w:p>
      <w:pPr/>
      <w:r>
        <w:rPr>
          <w:b w:val="0"/>
        </w:rPr>
        <w:t>Links: About Gladys / Therapy &amp; Support / Get Started / Privacy.</w:t>
      </w:r>
    </w:p>
    <w:p>
      <w:pPr/>
      <w:r>
        <w:rPr>
          <w:b w:val="0"/>
        </w:rPr>
        <w:t>Emergency notice, also beside the consultation form:</w:t>
      </w:r>
    </w:p>
    <w:p>
      <w:pPr/>
      <w:r>
        <w:rPr>
          <w:b w:val="0"/>
        </w:rPr>
        <w:t>This website and form are not monitored for emergencies. If you're in immediate danger, call 911. For mental health crisis support in the U.S., call or text 988.</w:t>
      </w:r>
    </w:p>
    <w:p>
      <w:pPr/>
      <w:r>
        <w:rPr>
          <w:b w:val="0"/>
        </w:rPr>
        <w:t>Copyright: © [current year] Gladys Henriquez.</w:t>
      </w:r>
    </w:p>
    <w:p>
      <w:pPr>
        <w:pStyle w:val="Heading1"/>
      </w:pPr>
      <w:r>
        <w:t>Utility content and page descriptions</w:t>
      </w:r>
    </w:p>
    <w:p>
      <w:pPr/>
      <w:r>
        <w:rPr>
          <w:b w:val="0"/>
        </w:rPr>
      </w:r>
      <w:r>
        <w:rPr>
          <w:b/>
        </w:rPr>
        <w:t>Page not found</w:t>
      </w:r>
      <w:r>
        <w:rPr>
          <w:b w:val="0"/>
        </w:rPr>
      </w:r>
    </w:p>
    <w:p>
      <w:pPr/>
      <w:r>
        <w:rPr>
          <w:b w:val="0"/>
        </w:rPr>
        <w:t>We couldn't find that page.</w:t>
      </w:r>
    </w:p>
    <w:p>
      <w:pPr/>
      <w:r>
        <w:rPr>
          <w:b w:val="0"/>
        </w:rPr>
        <w:t>You can return to the homepage or request a consultation.</w:t>
      </w:r>
    </w:p>
    <w:p>
      <w:pPr/>
      <w:r>
        <w:rPr>
          <w:b w:val="0"/>
        </w:rPr>
        <w:t>Links: Return to Home / Request a free consultation.</w:t>
      </w:r>
    </w:p>
    <w:p>
      <w:pPr/>
      <w:r>
        <w:rPr>
          <w:b w:val="0"/>
        </w:rPr>
      </w:r>
      <w:r>
        <w:rPr>
          <w:b/>
        </w:rPr>
        <w:t>Privacy page</w:t>
      </w:r>
      <w:r>
        <w:rPr>
          <w:b w:val="0"/>
        </w:rPr>
      </w:r>
    </w:p>
    <w:p>
      <w:pPr/>
      <w:r>
        <w:rPr>
          <w:b w:val="0"/>
        </w:rPr>
        <w:t>This page needs the selected form provider and the practice's actual privacy procedures. Do not publish a generic policy or make claims about encryption, retention, cookies, sharing or legal compliance without those facts.</w:t>
      </w:r>
    </w:p>
    <w:p>
      <w:pPr/>
      <w:r>
        <w:rPr>
          <w:b w:val="0"/>
        </w:rPr>
        <w:t>Page heading: Website privacy.</w:t>
      </w:r>
    </w:p>
    <w:p>
      <w:pPr/>
      <w:r>
        <w:rPr>
          <w:b w:val="0"/>
        </w:rPr>
        <w:t>Content needed: who operates the site and receives requests, what the form collects and why, service providers, retention, cookies or analytics if used, and how to contact the practice about privacy. Link a separate practice privacy notice if the practice supplies one.</w:t>
      </w:r>
    </w:p>
    <w:p>
      <w:pPr/>
      <w:r>
        <w:rPr>
          <w:b w:val="0"/>
        </w:rPr>
      </w:r>
      <w:r>
        <w:rPr>
          <w:b/>
        </w:rPr>
        <w:t>Search result titles and descriptions</w:t>
      </w:r>
      <w:r>
        <w:rPr>
          <w:b w:val="0"/>
        </w:rPr>
      </w:r>
    </w:p>
    <w:tbl>
      <w:tblPr>
        <w:tblW w:type="auto" w:w="0"/>
        <w:tblLayout w:type="fixed"/>
        <w:tblLook w:firstColumn="1" w:firstRow="1" w:lastColumn="0" w:lastRow="0" w:noHBand="0" w:noVBand="1" w:val="04A0"/>
      </w:tblPr>
      <w:tblGrid>
        <w:gridCol w:w="1656"/>
        <w:gridCol w:w="5256"/>
        <w:gridCol w:w="3312"/>
      </w:tblGrid>
      <w:tr>
        <w:trPr>
          <w:cantSplit/>
          <w:tblHeader/>
        </w:trPr>
        <w:tc>
          <w:tcPr>
            <w:tcW w:type="dxa" w:w="1656"/>
            <w:tcBorders>
              <w:top w:val="single" w:sz="4" w:color="D9D9D9"/>
              <w:left w:val="single" w:sz="4" w:color="D9D9D9"/>
              <w:bottom w:val="single" w:sz="4" w:color="D9D9D9"/>
              <w:right w:val="single" w:sz="4" w:color="D9D9D9"/>
            </w:tcBorders>
            <w:shd w:fill="EDEDED"/>
          </w:tcPr>
          <w:p>
            <w:pPr>
              <w:spacing w:after="80" w:before="80"/>
            </w:pPr>
            <w:r>
              <w:rPr>
                <w:b/>
                <w:sz w:val="20"/>
              </w:rPr>
              <w:t>Page</w:t>
            </w:r>
          </w:p>
        </w:tc>
        <w:tc>
          <w:tcPr>
            <w:tcW w:type="dxa" w:w="5256"/>
            <w:tcBorders>
              <w:top w:val="single" w:sz="4" w:color="D9D9D9"/>
              <w:left w:val="single" w:sz="4" w:color="D9D9D9"/>
              <w:bottom w:val="single" w:sz="4" w:color="D9D9D9"/>
              <w:right w:val="single" w:sz="4" w:color="D9D9D9"/>
            </w:tcBorders>
            <w:shd w:fill="EDEDED"/>
          </w:tcPr>
          <w:p>
            <w:pPr>
              <w:spacing w:after="80" w:before="80"/>
            </w:pPr>
            <w:r>
              <w:rPr>
                <w:b/>
                <w:sz w:val="20"/>
              </w:rPr>
              <w:t>Title</w:t>
            </w:r>
          </w:p>
        </w:tc>
        <w:tc>
          <w:tcPr>
            <w:tcW w:type="dxa" w:w="3312"/>
            <w:tcBorders>
              <w:top w:val="single" w:sz="4" w:color="D9D9D9"/>
              <w:left w:val="single" w:sz="4" w:color="D9D9D9"/>
              <w:bottom w:val="single" w:sz="4" w:color="D9D9D9"/>
              <w:right w:val="single" w:sz="4" w:color="D9D9D9"/>
            </w:tcBorders>
            <w:shd w:fill="EDEDED"/>
          </w:tcPr>
          <w:p>
            <w:pPr>
              <w:spacing w:after="80" w:before="80"/>
            </w:pPr>
            <w:r>
              <w:rPr>
                <w:b/>
                <w:sz w:val="20"/>
              </w:rPr>
              <w:t>Description</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Home</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Gladys Henriquez: Therapy and parent support in New York</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Meet Gladys Henriquez, MHC-LP. Therapy and parent support in New York, in person and online. Sessions in English and Spanish.</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About</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About Gladys Henriquez: Mental health counselor</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Learn about Gladys Henriquez's background and approach to working with families and adults.</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Therapy &amp; Support</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Therapy and parent support: Gladys Henriquez</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Learn about parent support and therapy for teens and adults with Gladys Henriquez. Request a free consultation.</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Get Started</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Request a free consultation: Gladys Henriquez</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Request a free 15-minute consultation with Gladys Henriquez. Read about session options and fees, including insurance.</w:t>
            </w:r>
          </w:p>
        </w:tc>
      </w:tr>
    </w:tbl>
    <w:p>
      <w:pPr>
        <w:spacing w:after="0"/>
      </w:pPr>
    </w:p>
    <w:p>
      <w:pPr>
        <w:pStyle w:val="Heading1"/>
      </w:pPr>
      <w:r>
        <w:t>Content coverage and details to confirm</w:t>
      </w:r>
    </w:p>
    <w:tbl>
      <w:tblPr>
        <w:tblW w:type="auto" w:w="0"/>
        <w:tblLayout w:type="fixed"/>
        <w:tblLook w:firstColumn="1" w:firstRow="1" w:lastColumn="0" w:lastRow="0" w:noHBand="0" w:noVBand="1" w:val="04A0"/>
      </w:tblPr>
      <w:tblGrid>
        <w:gridCol w:w="3384"/>
        <w:gridCol w:w="6840"/>
      </w:tblGrid>
      <w:tr>
        <w:trPr>
          <w:cantSplit/>
          <w:tblHeader/>
        </w:trPr>
        <w:tc>
          <w:tcPr>
            <w:tcW w:type="dxa" w:w="3384"/>
            <w:tcBorders>
              <w:top w:val="single" w:sz="4" w:color="D9D9D9"/>
              <w:left w:val="single" w:sz="4" w:color="D9D9D9"/>
              <w:bottom w:val="single" w:sz="4" w:color="D9D9D9"/>
              <w:right w:val="single" w:sz="4" w:color="D9D9D9"/>
            </w:tcBorders>
            <w:shd w:fill="EDEDED"/>
          </w:tcPr>
          <w:p>
            <w:pPr>
              <w:spacing w:after="80" w:before="80"/>
            </w:pPr>
            <w:r>
              <w:rPr>
                <w:b/>
                <w:sz w:val="20"/>
              </w:rPr>
              <w:t>Source topic</w:t>
            </w:r>
          </w:p>
        </w:tc>
        <w:tc>
          <w:tcPr>
            <w:tcW w:type="dxa" w:w="6840"/>
            <w:tcBorders>
              <w:top w:val="single" w:sz="4" w:color="D9D9D9"/>
              <w:left w:val="single" w:sz="4" w:color="D9D9D9"/>
              <w:bottom w:val="single" w:sz="4" w:color="D9D9D9"/>
              <w:right w:val="single" w:sz="4" w:color="D9D9D9"/>
            </w:tcBorders>
            <w:shd w:fill="EDEDED"/>
          </w:tcPr>
          <w:p>
            <w:pPr>
              <w:spacing w:after="80" w:before="80"/>
            </w:pPr>
            <w:r>
              <w:rPr>
                <w:b/>
                <w:sz w:val="20"/>
              </w:rPr>
              <w:t>Where it is covered</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Parents as primary audience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Early Home section and the first, longest service section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Teens and adults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links and full Therapy &amp; Support sections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Anxiety and overthinking; emotional overwhelm</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Audience sections, using everyday descriptions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Past experiences and trauma-related patterns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Adult section and approaches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Family conflict, communication and boundaries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Parent and adult sections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School pressure, identity and self-esteem concerns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Teen section and About introduction on recognizing strengths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Grief, transitions and stress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Adult section and context on About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Strengths, adapting the approach, patience and pace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introduction and About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Mindfulness walks and expressive arts with consent</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About and approaches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Methods and professional biography</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About background and approaches, pending original-source confirmation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Location, formats, languages, fees and insurance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summary, service close and Get Started</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Consultation flow and FAQs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Get Started, including submission feedback and field validation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Navigation, trust information and emergency notice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Shared content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Proposed future classes and teen programs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Excluded from launch offerings because availability is unconfirmed</w:t>
            </w:r>
          </w:p>
        </w:tc>
      </w:tr>
    </w:tbl>
    <w:p>
      <w:pPr>
        <w:spacing w:after="0"/>
      </w:pPr>
    </w:p>
    <w:p>
      <w:pPr/>
      <w:r>
        <w:rPr>
          <w:b w:val="0"/>
        </w:rPr>
        <w:t>Before publication, confirm the official address spelling and full postal details, the practice's preferred credential/supervision wording, accepted insurance plans and what the starting fee covers. Confirm ages served and telehealth locations. Confirm the NYU, Circle of Security and Discover and Grow details, along with the therapeutic approaches listed.</w:t>
      </w:r>
    </w:p>
    <w:p>
      <w:pPr/>
      <w:r>
        <w:rPr>
          <w:b w:val="0"/>
        </w:rPr>
        <w:t>The form is a proposed workflow. Confirm who receives requests, the public fallback contact route, privacy procedures and any response-time promise before implementing it. Clarify how teen confidentiality and parent participation are explained by the practice before adding an FAQ on those subjects.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Gladys Henriquez Website Content</dc:title>
  <dc:subject>Page structure and website copy for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