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vertAlign w:val="baseline"/>
          <w:rtl w:val="0"/>
        </w:rPr>
        <w:t xml:space="preserve">ANEXO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431" w:right="493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Identificação do Aluno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12.0" w:type="dxa"/>
        <w:jc w:val="left"/>
        <w:tblInd w:w="10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5642"/>
        <w:tblGridChange w:id="0">
          <w:tblGrid>
            <w:gridCol w:w="2070"/>
            <w:gridCol w:w="5642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Elaborado por: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Matrícula: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Data: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Título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Calibri" w:cs="Calibri" w:eastAsia="Calibri" w:hAnsi="Calibri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431" w:right="493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Orientações de Uso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Para cada caso de uso deve-se descrever os seguintes detalhes: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Precondições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para a realização do caso de uso;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Condições que se supõem estejam satisfeitas, ao iniciar-se a execução de um caso de uso.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do caso de uso, descrito na forma de uma seqüência de passos: representa a seqüência mais normal de execução da função.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90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u w:val="single"/>
          <w:vertAlign w:val="baseline"/>
          <w:rtl w:val="0"/>
        </w:rPr>
        <w:t xml:space="preserve">Subfluxos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 do caso de uso, descrito na forma de uma seqüência de passos: descrevem geralmente detalhes de iterações, ou de condições executadas com maior freqüência.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90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– São referenciados dentro de passos do fluxo principal, de outros subfluxos ou de fluxos alternativos.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90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u w:val="single"/>
          <w:vertAlign w:val="baseline"/>
          <w:rtl w:val="0"/>
        </w:rPr>
        <w:t xml:space="preserve">Fluxos alternativos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 do caso de uso: descrevem seqüências opcionais executadas com menor freqüência, ou exceções.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90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– Não são referenciados dentro de outros fluxos.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90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– Suas próprias pré condições definem quando eles são ativados.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90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• Descrições mais formais (diagramas de estado ou de atividade) se a complexidade do caso de uso exigir.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90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• Observações: usadas para descrever condições posteriores, referências a requisitos de desempenho vinculados ao caso de uso e referências a informação externa relativa a esse caso de uso.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431" w:right="493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Descrição Geral</w:t>
      </w:r>
    </w:p>
    <w:p w:rsidR="00000000" w:rsidDel="00000000" w:rsidP="00000000" w:rsidRDefault="00000000" w:rsidRPr="00000000" w14:paraId="0000001E">
      <w:pPr>
        <w:ind w:left="900"/>
        <w:jc w:val="both"/>
        <w:rPr>
          <w:rFonts w:ascii="Calibri" w:cs="Calibri" w:eastAsia="Calibri" w:hAnsi="Calibri"/>
          <w:color w:val="c0c0c0"/>
          <w:sz w:val="20"/>
          <w:szCs w:val="20"/>
          <w:vertAlign w:val="baseline"/>
        </w:rPr>
      </w:pPr>
      <w:bookmarkStart w:colFirst="0" w:colLast="0" w:name="_3p0buy1d0t55" w:id="2"/>
      <w:bookmarkEnd w:id="2"/>
      <w:r w:rsidDel="00000000" w:rsidR="00000000" w:rsidRPr="00000000">
        <w:rPr>
          <w:rFonts w:ascii="Calibri" w:cs="Calibri" w:eastAsia="Calibri" w:hAnsi="Calibri"/>
          <w:color w:val="c0c0c0"/>
          <w:sz w:val="20"/>
          <w:szCs w:val="20"/>
          <w:vertAlign w:val="baseline"/>
          <w:rtl w:val="0"/>
        </w:rPr>
        <w:t xml:space="preserve">&lt;discriminar de forma geral os objetivos do caso de uso e seus desdobramentos&gt;</w:t>
      </w:r>
    </w:p>
    <w:p w:rsidR="00000000" w:rsidDel="00000000" w:rsidP="00000000" w:rsidRDefault="00000000" w:rsidRPr="00000000" w14:paraId="0000001F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m8r9q4p63w4x" w:id="3"/>
      <w:bookmarkEnd w:id="3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Através desse caso de uso o usuário poderá visualizar as oficinas ofertas e candidatar-se a uma delas.</w:t>
      </w:r>
    </w:p>
    <w:p w:rsidR="00000000" w:rsidDel="00000000" w:rsidP="00000000" w:rsidRDefault="00000000" w:rsidRPr="00000000" w14:paraId="00000020">
      <w:pPr>
        <w:ind w:left="900"/>
        <w:jc w:val="both"/>
        <w:rPr>
          <w:rFonts w:ascii="Calibri" w:cs="Calibri" w:eastAsia="Calibri" w:hAnsi="Calibri"/>
          <w:color w:val="c0c0c0"/>
          <w:sz w:val="20"/>
          <w:szCs w:val="20"/>
        </w:rPr>
      </w:pPr>
      <w:bookmarkStart w:colFirst="0" w:colLast="0" w:name="_1fob9t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3.1 Lista de Atores</w:t>
      </w:r>
    </w:p>
    <w:p w:rsidR="00000000" w:rsidDel="00000000" w:rsidP="00000000" w:rsidRDefault="00000000" w:rsidRPr="00000000" w14:paraId="00000022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Listar os atores envolvidos no caso de uso.</w:t>
      </w:r>
    </w:p>
    <w:tbl>
      <w:tblPr>
        <w:tblStyle w:val="Table2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2"/>
        <w:gridCol w:w="5580"/>
        <w:tblGridChange w:id="0">
          <w:tblGrid>
            <w:gridCol w:w="1942"/>
            <w:gridCol w:w="5580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Nome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Usuário que tem acesso irrestrito às funcionalidades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Oficineiro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Usuário que ministra uma oficina.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Usuário cadastrado que está inscrito em pelo menos uma oficina.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Visitante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Usuário que somente pode visualizar as oficinas que estão sendo ofertadas.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3.2 Lista de Requisitos</w:t>
      </w:r>
    </w:p>
    <w:p w:rsidR="00000000" w:rsidDel="00000000" w:rsidP="00000000" w:rsidRDefault="00000000" w:rsidRPr="00000000" w14:paraId="00000030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Listar os requisitos atendidos pelo caso de uso.</w:t>
      </w:r>
    </w:p>
    <w:tbl>
      <w:tblPr>
        <w:tblStyle w:val="Table3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02"/>
        <w:gridCol w:w="1620"/>
        <w:tblGridChange w:id="0">
          <w:tblGrid>
            <w:gridCol w:w="5902"/>
            <w:gridCol w:w="162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Número e Descrição do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(RF ou RNF)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Candidatar-se a uma Oficina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 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ind w:left="30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bookmarkStart w:colFirst="0" w:colLast="0" w:name="_2et92p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431" w:right="493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Diagrama de Contexto</w:t>
      </w:r>
    </w:p>
    <w:p w:rsidR="00000000" w:rsidDel="00000000" w:rsidP="00000000" w:rsidRDefault="00000000" w:rsidRPr="00000000" w14:paraId="00000041">
      <w:pPr>
        <w:ind w:left="900"/>
        <w:jc w:val="both"/>
        <w:rPr>
          <w:rFonts w:ascii="Calibri" w:cs="Calibri" w:eastAsia="Calibri" w:hAnsi="Calibri"/>
          <w:color w:val="c0c0c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c0c0c0"/>
          <w:sz w:val="20"/>
          <w:szCs w:val="20"/>
          <w:vertAlign w:val="baseline"/>
          <w:rtl w:val="0"/>
        </w:rPr>
        <w:t xml:space="preserve">&lt;apresentar o diagrama de contexto do caso de uso, seus desdobramentos, fluxos de interação como Include, Extend. Se necessário apresente diagrama de herança entre atores&gt;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vertAlign w:val="baseline"/>
        </w:rPr>
      </w:pPr>
      <w:bookmarkStart w:colFirst="0" w:colLast="0" w:name="_tyjcw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431" w:right="493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Detalhar Caso de Uso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970.0" w:type="dxa"/>
        <w:tblLayout w:type="fixed"/>
        <w:tblLook w:val="0000"/>
      </w:tblPr>
      <w:tblGrid>
        <w:gridCol w:w="2278"/>
        <w:gridCol w:w="6542"/>
        <w:tblGridChange w:id="0">
          <w:tblGrid>
            <w:gridCol w:w="2278"/>
            <w:gridCol w:w="654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Freqüência de uso: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vertAlign w:val="baseline"/>
                <w:rtl w:val="0"/>
              </w:rPr>
              <w:t xml:space="preserve">Eventual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Criticalidade: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8"/>
      <w:bookmarkEnd w:id="8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4.1 Pré-Condições </w:t>
      </w:r>
    </w:p>
    <w:p w:rsidR="00000000" w:rsidDel="00000000" w:rsidP="00000000" w:rsidRDefault="00000000" w:rsidRPr="00000000" w14:paraId="0000004C">
      <w:pPr>
        <w:ind w:left="900"/>
        <w:jc w:val="both"/>
        <w:rPr>
          <w:rFonts w:ascii="Calibri" w:cs="Calibri" w:eastAsia="Calibri" w:hAnsi="Calibri"/>
          <w:color w:val="c0c0c0"/>
          <w:sz w:val="20"/>
          <w:szCs w:val="20"/>
          <w:vertAlign w:val="baseline"/>
        </w:rPr>
      </w:pPr>
      <w:bookmarkStart w:colFirst="0" w:colLast="0" w:name="_aviu13h8zx8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1t3h5sf" w:id="10"/>
      <w:bookmarkEnd w:id="10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deve estar logado no sistema</w:t>
      </w:r>
    </w:p>
    <w:p w:rsidR="00000000" w:rsidDel="00000000" w:rsidP="00000000" w:rsidRDefault="00000000" w:rsidRPr="00000000" w14:paraId="0000004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4.2 Fluxo Principal </w:t>
      </w:r>
    </w:p>
    <w:p w:rsidR="00000000" w:rsidDel="00000000" w:rsidP="00000000" w:rsidRDefault="00000000" w:rsidRPr="00000000" w14:paraId="0000004F">
      <w:pPr>
        <w:ind w:left="900"/>
        <w:jc w:val="both"/>
        <w:rPr>
          <w:rFonts w:ascii="Calibri" w:cs="Calibri" w:eastAsia="Calibri" w:hAnsi="Calibri"/>
          <w:color w:val="c0c0c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exibe a lista de oficinas;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seleciona a oficina desejada;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seleciona a opção inscrever-se;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exibe uma mensagem de “inscrição efetuada com sucesso”;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Concluir caso de uso;</w:t>
      </w:r>
    </w:p>
    <w:p w:rsidR="00000000" w:rsidDel="00000000" w:rsidP="00000000" w:rsidRDefault="00000000" w:rsidRPr="00000000" w14:paraId="00000055">
      <w:pPr>
        <w:tabs>
          <w:tab w:val="left" w:pos="3130"/>
        </w:tabs>
        <w:ind w:left="970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bookmarkStart w:colFirst="0" w:colLast="0" w:name="_17dp8v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4.3 Fluxos Alternativos</w:t>
      </w:r>
    </w:p>
    <w:p w:rsidR="00000000" w:rsidDel="00000000" w:rsidP="00000000" w:rsidRDefault="00000000" w:rsidRPr="00000000" w14:paraId="0000005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08" w:right="0" w:firstLine="900.0000000000001"/>
        <w:jc w:val="left"/>
        <w:rPr>
          <w:rFonts w:ascii="Calibri" w:cs="Calibri" w:eastAsia="Calibri" w:hAnsi="Calibri"/>
          <w:color w:val="c0c0c0"/>
          <w:sz w:val="20"/>
          <w:szCs w:val="20"/>
          <w:vertAlign w:val="baseline"/>
        </w:rPr>
      </w:pPr>
      <w:bookmarkStart w:colFirst="0" w:colLast="0" w:name="_3rdcrjn" w:id="12"/>
      <w:bookmarkEnd w:id="1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4.3.1 Fluxos Alternativos </w:t>
      </w:r>
      <w:r w:rsidDel="00000000" w:rsidR="00000000" w:rsidRPr="00000000">
        <w:rPr>
          <w:rFonts w:ascii="Calibri" w:cs="Calibri" w:eastAsia="Calibri" w:hAnsi="Calibri"/>
          <w:b w:val="1"/>
          <w:color w:val="ff6600"/>
          <w:rtl w:val="0"/>
        </w:rPr>
        <w:t xml:space="preserve">Passo 3: Aluno concluiu quantidade máxima de inscrição em oficinas.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desativa a opção inscrever-se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exibe mensagem “Limite máximo de inscrições em oficina alcançado”;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retorna para o passo 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.4 Pós-Condições </w:t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rFonts w:ascii="Calibri" w:cs="Calibri" w:eastAsia="Calibri" w:hAnsi="Calibri"/>
          <w:color w:val="c0c0c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estará na lista de candidatos que concorrem a vaga para oficina.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vertAlign w:val="baseline"/>
        </w:rPr>
      </w:pPr>
      <w:bookmarkStart w:colFirst="0" w:colLast="0" w:name="_35nkun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431" w:right="4939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Regras de Negócio</w:t>
      </w:r>
    </w:p>
    <w:p w:rsidR="00000000" w:rsidDel="00000000" w:rsidP="00000000" w:rsidRDefault="00000000" w:rsidRPr="00000000" w14:paraId="00000060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5760"/>
        <w:tblGridChange w:id="0">
          <w:tblGrid>
            <w:gridCol w:w="1762"/>
            <w:gridCol w:w="576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RN1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oficineiro não pode candidatar-se em uma oficina em que é oficineiro.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Um candidato pode se cadastrar em no máximo 2 (duas) oficinas simultaneamente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B">
            <w:pPr>
              <w:jc w:val="lef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720.0" w:type="dxa"/>
      <w:jc w:val="left"/>
      <w:tblInd w:w="0.0" w:type="dxa"/>
      <w:tblLayout w:type="fixed"/>
      <w:tblLook w:val="0000"/>
    </w:tblPr>
    <w:tblGrid>
      <w:gridCol w:w="1008"/>
      <w:gridCol w:w="7712"/>
      <w:tblGridChange w:id="0">
        <w:tblGrid>
          <w:gridCol w:w="1008"/>
          <w:gridCol w:w="7712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490220" cy="72580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220" cy="7258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1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Universidade Federal Rural do Rio de Janeiro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INSTITUTO DE CIÊNCIAS EXATAS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jc w:val="center"/>
            <w:rPr>
              <w:sz w:val="22"/>
              <w:szCs w:val="22"/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Departamento de 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Computação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jc w:val="center"/>
            <w:rPr>
              <w:sz w:val="22"/>
              <w:szCs w:val="22"/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Curso de Sistemas de Informação</w:t>
          </w:r>
        </w:p>
        <w:p w:rsidR="00000000" w:rsidDel="00000000" w:rsidP="00000000" w:rsidRDefault="00000000" w:rsidRPr="00000000" w14:paraId="00000075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IC819 Projeto de Software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Prof. André Luiz de Castro Leal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