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fnfsluxoisj4" w:id="0"/>
      <w:bookmarkEnd w:id="0"/>
      <w:r w:rsidDel="00000000" w:rsidR="00000000" w:rsidRPr="00000000">
        <w:rPr>
          <w:rtl w:val="0"/>
        </w:rPr>
        <w:t xml:space="preserve">Projeto BD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Turno</w:t>
      </w:r>
      <w:r w:rsidDel="00000000" w:rsidR="00000000" w:rsidRPr="00000000">
        <w:rPr>
          <w:rtl w:val="0"/>
        </w:rPr>
        <w:t xml:space="preserve"> BD2L16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 Daniel Mateus Gonçalves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 075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770"/>
        <w:gridCol w:w="2160"/>
        <w:gridCol w:w="3780"/>
        <w:tblGridChange w:id="0">
          <w:tblGrid>
            <w:gridCol w:w="1305"/>
            <w:gridCol w:w="1770"/>
            <w:gridCol w:w="216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Percentagem Relativa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Sofia Bonifácio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Sequeira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Tirando os índices, o restante do projeto está nos ficheiros incluídos no zip.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sz w:val="22"/>
          <w:szCs w:val="22"/>
        </w:rPr>
      </w:pPr>
      <w:bookmarkStart w:colFirst="0" w:colLast="0" w:name="_g10vsrvarxu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cv4raq5dlgha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Versão de trabalho 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u1u9ljhljnn0" w:id="3"/>
      <w:bookmarkEnd w:id="3"/>
      <w:r w:rsidDel="00000000" w:rsidR="00000000" w:rsidRPr="00000000">
        <w:rPr>
          <w:rtl w:val="0"/>
        </w:rPr>
        <w:t xml:space="preserve">7. Índices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6zy2av5hc7ib" w:id="4"/>
      <w:bookmarkEnd w:id="4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DISTINCT R.nome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retalhista R, responsavel_por RP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R.tin = RP.tin and RP.nome_cat = ’Frutos’;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Lista de retalhistas responsáveis por produtos da categoria Frutos.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Chave de procura composta, com índices </w:t>
      </w:r>
      <w:r w:rsidDel="00000000" w:rsidR="00000000" w:rsidRPr="00000000">
        <w:rPr>
          <w:rtl w:val="0"/>
        </w:rPr>
        <w:t xml:space="preserve">de dispersão (dinâmica)</w:t>
      </w:r>
      <w:r w:rsidDel="00000000" w:rsidR="00000000" w:rsidRPr="00000000">
        <w:rPr>
          <w:rtl w:val="0"/>
        </w:rPr>
        <w:t xml:space="preserve"> nos atributos nome_cat e tin da tabela responsavel_por, irá otimizar a procura destes atributos na tabela, visto que são ambos precisos, um por cada igualdade (onde os índices de dispersão são eficientes).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tabela retalhista já </w:t>
      </w:r>
      <w:r w:rsidDel="00000000" w:rsidR="00000000" w:rsidRPr="00000000">
        <w:rPr>
          <w:rtl w:val="0"/>
        </w:rPr>
        <w:t xml:space="preserve">tem tin como</w:t>
      </w:r>
      <w:r w:rsidDel="00000000" w:rsidR="00000000" w:rsidRPr="00000000">
        <w:rPr>
          <w:rtl w:val="0"/>
        </w:rPr>
        <w:t xml:space="preserve"> chave primária, pelo que é desnecessário fazer um índice para esta.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INDEX idRP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responsavel_por hash (nome_cat, tin)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3vklacqnva2g" w:id="5"/>
      <w:bookmarkEnd w:id="5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SELECT T.nome, count(T.ean)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FROM produto P, tem_categoria 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WHERE P.cat = T.nome and P.desc like ‘A%’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GROUP BY T.nome;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Categorias que contém um produto cuja descrição começa por A e respectivo número de produtos.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Tendo em conta que sabemos como começa a pesquisa no índice para P.desc, podemos usar um índice (ao contrário do caso de ‘%A’, por exemplo).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Usando uma chave de procura composta, com índices btree nos atributos cat e desc da tabela produto, irá otimizar a procura destes atributos na tabela, visto que são ambos precisos, um por cada comparação. Não se poderá usar índices hash, visto que a operação like não é suportada nestes.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tabela tem_categoria já tem nome como chave primária (conjunta com ean), pelo que é desnecessário fazer um índice para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INDEX idP ON produto btree </w:t>
      </w:r>
      <w:r w:rsidDel="00000000" w:rsidR="00000000" w:rsidRPr="00000000">
        <w:rPr>
          <w:rtl w:val="0"/>
        </w:rPr>
        <w:t xml:space="preserve">(cat, desc)</w:t>
      </w:r>
      <w:r w:rsidDel="00000000" w:rsidR="00000000" w:rsidRPr="00000000">
        <w:rPr>
          <w:rtl w:val="0"/>
        </w:rPr>
        <w:t xml:space="preserve">;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2.ist.utl.pt/ist195574/app.cgi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