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r>
        <w:rPr>
          <w:b/>
          <w:color w:val="1F3A5F"/>
          <w:sz w:val="44"/>
        </w:rPr>
        <w:t>Fragmentação de leis com modelos de linguagem</w:t>
      </w:r>
    </w:p>
    <w:p>
      <w:r>
        <w:rPr>
          <w:color w:val="1F3A5F"/>
          <w:sz w:val="28"/>
        </w:rPr>
        <w:t>Relatório técnico da fase de testes com o Llama 3.1 8B</w:t>
      </w:r>
    </w:p>
    <w:p>
      <w:pPr>
        <w:pBdr>
          <w:bottom w:val="single" w:sz="8" w:space="4" w:color="1F3A5F"/>
        </w:pBdr>
      </w:pPr>
      <w:r>
        <w:rPr>
          <w:color w:val="595959"/>
          <w:sz w:val="20"/>
        </w:rPr>
        <w:t>Projeto extrator_fragmentos_leis — 11 de outubro de 2026</w:t>
      </w:r>
    </w:p>
    <w:p>
      <w:pPr>
        <w:pStyle w:val="Heading1"/>
      </w:pPr>
      <w:r>
        <w:t>1. Resumo</w:t>
      </w:r>
    </w:p>
    <w:p>
      <w:r>
        <w:t>Este relatório registra a preparação e os primeiros testes da segunda fase do projeto: submeter a modelos de linguagem as mesmas leis já fragmentadas pelo extrator baseado em expressões regulares (regex) e comparar os resultados. Os testes foram feitos com o Llama 3.1 8B, no Google Colab, e serviram para montar e validar o procedimento antes da execução sobre o acervo inteiro.</w:t>
      </w:r>
    </w:p>
    <w:p>
      <w:r>
        <w:t>Principais resultados:</w:t>
      </w:r>
    </w:p>
    <w:p>
      <w:pPr>
        <w:pStyle w:val="ListBullet"/>
        <w:spacing w:after="60"/>
      </w:pPr>
      <w:r>
        <w:rPr>
          <w:b/>
        </w:rPr>
        <w:t>O procedimento funciona de ponta a ponta</w:t>
      </w:r>
      <w:r>
        <w:t xml:space="preserve"> na GPU T4 gratuita do Colab, em um único notebook (</w:t>
      </w:r>
      <w:r>
        <w:rPr>
          <w:rFonts w:ascii="Consolas" w:hAnsi="Consolas"/>
          <w:sz w:val="19"/>
        </w:rPr>
        <w:t>modelos/llama.ipynb</w:t>
      </w:r>
      <w:r>
        <w:t>), com retomada automática quando a sessão cai.</w:t>
      </w:r>
    </w:p>
    <w:p>
      <w:pPr>
        <w:pStyle w:val="ListBullet"/>
        <w:spacing w:after="60"/>
      </w:pPr>
      <w:r>
        <w:rPr>
          <w:b/>
        </w:rPr>
        <w:t>Sem restrição de formato, o Llama produziu JSON válido em 45% das leis</w:t>
      </w:r>
      <w:r>
        <w:t xml:space="preserve"> (122 de 271). Quase todas as falhas são erros de um ou dois caracteres no fechamento de colchetes e chaves; o conteúdo está presente.</w:t>
      </w:r>
    </w:p>
    <w:p>
      <w:pPr>
        <w:pStyle w:val="ListBullet"/>
        <w:spacing w:after="60"/>
      </w:pPr>
      <w:r>
        <w:rPr>
          <w:b/>
        </w:rPr>
        <w:t>Com decodificação restrita, a taxa sobe para 92%</w:t>
      </w:r>
      <w:r>
        <w:t xml:space="preserve"> (270 de 294). As 24 falhas restantes são respostas em que o modelo se descontrola e gera mais de três vezes o texto necessário, até ser cortado pelo limite.</w:t>
      </w:r>
    </w:p>
    <w:p>
      <w:pPr>
        <w:pStyle w:val="ListBullet"/>
        <w:spacing w:after="60"/>
      </w:pPr>
      <w:r>
        <w:rPr>
          <w:b/>
        </w:rPr>
        <w:t>Entre as respostas válidas, o número de artigos coincide com o do regex em 77% a 79% das leis.</w:t>
      </w:r>
      <w:r>
        <w:t xml:space="preserve"> É um indicador grosseiro; a comparação detalhada (identificação, hierarquia e texto) é a próxima etapa.</w:t>
      </w:r>
    </w:p>
    <w:p>
      <w:pPr>
        <w:pStyle w:val="ListBullet"/>
        <w:spacing w:after="60"/>
      </w:pPr>
      <w:r>
        <w:rPr>
          <w:b/>
        </w:rPr>
        <w:t>Foram identificados cinco tipos recorrentes de erro de conteúdo</w:t>
      </w:r>
      <w:r>
        <w:t>, descritos na seção 7: hierarquia trocada, agrupadores inventados, trechos copiados do exemplo do prompt, tabelas orçamentárias lidas como articulação e respostas descontroladas.</w:t>
      </w:r>
    </w:p>
    <w:p>
      <w:pPr>
        <w:pStyle w:val="ListBullet"/>
        <w:spacing w:after="60"/>
      </w:pPr>
      <w:r>
        <w:rPr>
          <w:b/>
        </w:rPr>
        <w:t>A T4 gera cerca de 60 tokens por segundo</w:t>
      </w:r>
      <w:r>
        <w:t>, o que projeta perto de 50 horas de GPU por modelo para as leis que não são longas. A decodificação restrita não altera a velocidade.</w:t>
      </w:r>
    </w:p>
    <w:p>
      <w:pPr>
        <w:pStyle w:val="ListBullet"/>
        <w:spacing w:after="60"/>
      </w:pPr>
      <w:r>
        <w:rPr>
          <w:b/>
        </w:rPr>
        <w:t>Decisão tomada:</w:t>
      </w:r>
      <w:r>
        <w:t xml:space="preserve"> a rodada completa será feita na GPU A100 (Colab pago, por uso), com o modelo oficial em precisão cheia.</w:t>
      </w:r>
    </w:p>
    <w:p>
      <w:pPr>
        <w:pStyle w:val="Heading1"/>
      </w:pPr>
      <w:r>
        <w:t>2. Contexto e objetivo</w:t>
      </w:r>
    </w:p>
    <w:p>
      <w:r>
        <w:t xml:space="preserve">Na primeira fase, o pacote </w:t>
      </w:r>
      <w:r>
        <w:rPr>
          <w:rFonts w:ascii="Consolas" w:hAnsi="Consolas"/>
          <w:sz w:val="19"/>
        </w:rPr>
        <w:t>fragmentador</w:t>
      </w:r>
      <w:r>
        <w:t xml:space="preserve"> coletou do acervo Legin da Câmara dos Deputados as leis ordinárias federais de 1891 a 2026 e as fragmentou em dispositivos (artigo, parágrafo, inciso, alínea, item e os agrupadores acima do artigo), por meio de expressões regulares e de uma pilha de níveis. O resultado está em </w:t>
      </w:r>
      <w:r>
        <w:rPr>
          <w:rFonts w:ascii="Consolas" w:hAnsi="Consolas"/>
          <w:sz w:val="19"/>
        </w:rPr>
        <w:t>coleta/&lt;ano&gt;/</w:t>
      </w:r>
      <w:r>
        <w:t>: 16.418 páginas HTML e um JSON por lei.</w:t>
      </w:r>
    </w:p>
    <w:p>
      <w:r>
        <w:t>A segunda fase quer responder: um modelo de linguagem pré-treinado, recebendo o mesmo HTML, produz a mesma estrutura? Os modelos previstos são Llama, Gemma e Qwen. Este relatório cobre apenas o Llama e apenas a fase de testes: o que foi montado, o que foi medido em duas rodadas de 300 leis e o que falta.</w:t>
      </w:r>
    </w:p>
    <w:p>
      <w:r>
        <w:t xml:space="preserve">Uma ressalva vale para todo o documento: </w:t>
      </w:r>
      <w:r>
        <w:rPr>
          <w:b/>
        </w:rPr>
        <w:t>o regex é a referência, não um gabarito</w:t>
      </w:r>
      <w:r>
        <w:t>. Ele também erra, e as medidas contra ele indicam concordância, não acerto. Onde os dois divergem, só a leitura da lei diz quem errou.</w:t>
      </w:r>
    </w:p>
    <w:p>
      <w:pPr>
        <w:pStyle w:val="Heading1"/>
      </w:pPr>
      <w:r>
        <w:t>3. Desenho do experimento</w:t>
      </w:r>
    </w:p>
    <w:p>
      <w:pPr>
        <w:pStyle w:val="Heading2"/>
      </w:pPr>
      <w:r>
        <w:t>3.1 Entrada: o que o modelo recebe</w:t>
      </w:r>
    </w:p>
    <w:p>
      <w:r>
        <w:t xml:space="preserve">A página de uma lei tem em média 48 KB, quase tudo menu, cabeçalho e rodapé do sítio. O texto normativo fica no bloco </w:t>
      </w:r>
      <w:r>
        <w:rPr>
          <w:rFonts w:ascii="Consolas" w:hAnsi="Consolas"/>
          <w:sz w:val="19"/>
        </w:rPr>
        <w:t>div.textoNorma</w:t>
      </w:r>
      <w:r>
        <w:t>, cuja mediana é de 1,7 KB. O modelo recebe apenas o título da lei e esse bloco, com as marcações originais (</w:t>
      </w:r>
      <w:r>
        <w:rPr>
          <w:rFonts w:ascii="Consolas" w:hAnsi="Consolas"/>
          <w:sz w:val="19"/>
        </w:rPr>
        <w:t>&lt;p&gt;</w:t>
      </w:r>
      <w:r>
        <w:t xml:space="preserve">, </w:t>
      </w:r>
      <w:r>
        <w:rPr>
          <w:rFonts w:ascii="Consolas" w:hAnsi="Consolas"/>
          <w:sz w:val="19"/>
        </w:rPr>
        <w:t>&lt;br&gt;</w:t>
      </w:r>
      <w:r>
        <w:t>, tabelas), sem scripts, comentários e atributos. É o mesmo bloco de onde o regex parte; a diferença é que o regex ainda aplica reparos próprios ao texto (rótulo partido em duas linhas, rótulo colado ao fim de uma citação), e o modelo não recebe essa ajuda.</w:t>
      </w:r>
    </w:p>
    <w:p>
      <w:pPr>
        <w:pStyle w:val="Heading2"/>
      </w:pPr>
      <w:r>
        <w:t>3.2 Saída: o que se pede ao modelo</w:t>
      </w:r>
    </w:p>
    <w:p>
      <w:r>
        <w:t xml:space="preserve">Um único objeto JSON com os campos </w:t>
      </w:r>
      <w:r>
        <w:rPr>
          <w:rFonts w:ascii="Consolas" w:hAnsi="Consolas"/>
          <w:sz w:val="19"/>
        </w:rPr>
        <w:t>titulo</w:t>
      </w:r>
      <w:r>
        <w:t xml:space="preserve">, </w:t>
      </w:r>
      <w:r>
        <w:rPr>
          <w:rFonts w:ascii="Consolas" w:hAnsi="Consolas"/>
          <w:sz w:val="19"/>
        </w:rPr>
        <w:t>ementa</w:t>
      </w:r>
      <w:r>
        <w:t xml:space="preserve">, </w:t>
      </w:r>
      <w:r>
        <w:rPr>
          <w:rFonts w:ascii="Consolas" w:hAnsi="Consolas"/>
          <w:sz w:val="19"/>
        </w:rPr>
        <w:t>preambulo</w:t>
      </w:r>
      <w:r>
        <w:t xml:space="preserve">, </w:t>
      </w:r>
      <w:r>
        <w:rPr>
          <w:rFonts w:ascii="Consolas" w:hAnsi="Consolas"/>
          <w:sz w:val="19"/>
        </w:rPr>
        <w:t>fecho</w:t>
      </w:r>
      <w:r>
        <w:t xml:space="preserve"> e </w:t>
      </w:r>
      <w:r>
        <w:rPr>
          <w:rFonts w:ascii="Consolas" w:hAnsi="Consolas"/>
          <w:sz w:val="19"/>
        </w:rPr>
        <w:t>dispositivos</w:t>
      </w:r>
      <w:r>
        <w:t xml:space="preserve">. Cada dispositivo tem </w:t>
      </w:r>
      <w:r>
        <w:rPr>
          <w:rFonts w:ascii="Consolas" w:hAnsi="Consolas"/>
          <w:sz w:val="19"/>
        </w:rPr>
        <w:t>tipo</w:t>
      </w:r>
      <w:r>
        <w:t xml:space="preserve">, </w:t>
      </w:r>
      <w:r>
        <w:rPr>
          <w:rFonts w:ascii="Consolas" w:hAnsi="Consolas"/>
          <w:sz w:val="19"/>
        </w:rPr>
        <w:t>numero</w:t>
      </w:r>
      <w:r>
        <w:t xml:space="preserve">, </w:t>
      </w:r>
      <w:r>
        <w:rPr>
          <w:rFonts w:ascii="Consolas" w:hAnsi="Consolas"/>
          <w:sz w:val="19"/>
        </w:rPr>
        <w:t>texto</w:t>
      </w:r>
      <w:r>
        <w:t xml:space="preserve">, </w:t>
      </w:r>
      <w:r>
        <w:rPr>
          <w:rFonts w:ascii="Consolas" w:hAnsi="Consolas"/>
          <w:sz w:val="19"/>
        </w:rPr>
        <w:t>rubrica</w:t>
      </w:r>
      <w:r>
        <w:t xml:space="preserve"> (só nos agrupadores) e </w:t>
      </w:r>
      <w:r>
        <w:rPr>
          <w:rFonts w:ascii="Consolas" w:hAnsi="Consolas"/>
          <w:sz w:val="19"/>
        </w:rPr>
        <w:t>filhos</w:t>
      </w:r>
      <w:r>
        <w:t xml:space="preserve"> (os dispositivos subordinados, omitido quando não há). É o mesmo formato do JSON do regex, reduzido ao essencial: os campos </w:t>
      </w:r>
      <w:r>
        <w:rPr>
          <w:rFonts w:ascii="Consolas" w:hAnsi="Consolas"/>
          <w:sz w:val="19"/>
        </w:rPr>
        <w:t>rotulo</w:t>
      </w:r>
      <w:r>
        <w:t xml:space="preserve">, </w:t>
      </w:r>
      <w:r>
        <w:rPr>
          <w:rFonts w:ascii="Consolas" w:hAnsi="Consolas"/>
          <w:sz w:val="19"/>
        </w:rPr>
        <w:t>caminho</w:t>
      </w:r>
      <w:r>
        <w:t xml:space="preserve"> e </w:t>
      </w:r>
      <w:r>
        <w:rPr>
          <w:rFonts w:ascii="Consolas" w:hAnsi="Consolas"/>
          <w:sz w:val="19"/>
        </w:rPr>
        <w:t>contagem</w:t>
      </w:r>
      <w:r>
        <w:t>, que o regex também grava, são deriváveis dos outros e serão calculados na etapa de comparação.</w:t>
      </w:r>
    </w:p>
    <w:p>
      <w:pPr>
        <w:pStyle w:val="Heading2"/>
      </w:pPr>
      <w:r>
        <w:t>3.3 Prompt</w:t>
      </w:r>
    </w:p>
    <w:p>
      <w:r>
        <w:t>O prompt é um texto fixo, igual para todas as leis, com três partes: a descrição da hierarquia segundo a Lei Complementar 95/1998, a descrição do formato da resposta com as regras de preenchimento, e dois exemplos completos (entrada em HTML e resposta em JSON). A lei a fragmentar entra no fim. O texto integral está no Apêndice A. As decisões tomadas foram:</w:t>
      </w:r>
    </w:p>
    <w:p>
      <w:pPr>
        <w:pStyle w:val="ListBullet"/>
        <w:spacing w:after="60"/>
      </w:pPr>
      <w:r>
        <w:rPr>
          <w:b/>
        </w:rPr>
        <w:t>Sem mensagem de sistema.</w:t>
      </w:r>
      <w:r>
        <w:t xml:space="preserve"> Todo o texto vai na mensagem do usuário, porque o Gemma não aceita mensagem de sistema e os três modelos devem receber a instrução pela mesma via.</w:t>
      </w:r>
    </w:p>
    <w:p>
      <w:pPr>
        <w:pStyle w:val="ListBullet"/>
        <w:spacing w:after="60"/>
      </w:pPr>
      <w:r>
        <w:rPr>
          <w:b/>
        </w:rPr>
        <w:t>Geração determinística</w:t>
      </w:r>
      <w:r>
        <w:t xml:space="preserve"> (temperatura zero): a mesma lei produz sempre a mesma resposta.</w:t>
      </w:r>
    </w:p>
    <w:p>
      <w:pPr>
        <w:pStyle w:val="ListBullet"/>
        <w:spacing w:after="60"/>
      </w:pPr>
      <w:r>
        <w:rPr>
          <w:b/>
        </w:rPr>
        <w:t>Dois exemplos.</w:t>
      </w:r>
      <w:r>
        <w:t xml:space="preserve"> A primeira versão tinha só um, com capítulo, incisos, alíneas e parágrafo; o modelo passou a copiar esse esqueleto em toda lei (seção 5). Foi acrescentado um exemplo mínimo, de dois artigos sem agrupador, que é o caso mais comum do acervo, e duas regras explícitas: não criar dispositivo vazio nem agrupador que a lei não traga.</w:t>
      </w:r>
    </w:p>
    <w:p>
      <w:pPr>
        <w:pStyle w:val="ListBullet"/>
        <w:spacing w:after="60"/>
      </w:pPr>
      <w:r>
        <w:rPr>
          <w:b/>
        </w:rPr>
        <w:t>Citação de alteração.</w:t>
      </w:r>
      <w:r>
        <w:t xml:space="preserve"> O prompt informa que o texto transcrito entre aspas, quando a lei altera outra, pertence ao artigo que faz a alteração.</w:t>
      </w:r>
    </w:p>
    <w:p>
      <w:pPr>
        <w:pStyle w:val="ListBullet"/>
        <w:spacing w:after="60"/>
      </w:pPr>
      <w:r>
        <w:rPr>
          <w:b/>
        </w:rPr>
        <w:t>Irregularidades não informadas.</w:t>
      </w:r>
      <w:r>
        <w:t xml:space="preserve"> Por decisão do projeto, o prompt não menciona dois casos que o regex trata explicitamente: a lei de artigo único (“Artigo unico.”) e o rótulo “Art.” separado do número por uma quebra de linha no HTML. A discordância nesses casos medirá a capacidade do modelo de lidar com eles sem aviso.</w:t>
      </w:r>
    </w:p>
    <w:p>
      <w:pPr>
        <w:pStyle w:val="ListBullet"/>
        <w:spacing w:after="60"/>
      </w:pPr>
      <w:r>
        <w:rPr>
          <w:b/>
        </w:rPr>
        <w:t>Prompt congelado.</w:t>
      </w:r>
      <w:r>
        <w:t xml:space="preserve"> Os ajustes foram feitos para corrigir defeitos da montagem, não para aumentar a concordância com o regex. A partir daqui o texto não muda e será o mesmo para Gemma e Qwen.</w:t>
      </w:r>
    </w:p>
    <w:p>
      <w:pPr>
        <w:pStyle w:val="Heading2"/>
      </w:pPr>
      <w:r>
        <w:t>3.4 Duas medidas: resposta livre e resposta restrita</w:t>
      </w:r>
    </w:p>
    <w:p>
      <w:r>
        <w:t>No primeiro teste, a maior parte das respostas não era JSON válido. Para não confundir a capacidade de escrever JSON com a capacidade de fragmentar a lei, o experimento passou a ter duas medidas, gravadas em pastas separadas:</w:t>
      </w:r>
    </w:p>
    <w:p>
      <w:pPr>
        <w:pStyle w:val="ListBullet"/>
        <w:spacing w:after="60"/>
      </w:pPr>
      <w:r>
        <w:rPr>
          <w:b/>
        </w:rPr>
        <w:t>Livre:</w:t>
      </w:r>
      <w:r>
        <w:t xml:space="preserve"> o modelo escreve sem nenhuma restrição. Mede quantas respostas saem como JSON válido.</w:t>
      </w:r>
    </w:p>
    <w:p>
      <w:pPr>
        <w:pStyle w:val="ListBullet"/>
        <w:spacing w:after="60"/>
      </w:pPr>
      <w:r>
        <w:rPr>
          <w:b/>
        </w:rPr>
        <w:t>Restrita:</w:t>
      </w:r>
      <w:r>
        <w:t xml:space="preserve"> o motor de geração só permite ao modelo emitir, a cada passo, tokens que mantenham a resposta dentro de um esquema JSON (Apêndice B). O recurso se chama decodificação restrita, ou saída estruturada. A sintaxe fica garantida e o que se mede é o conteúdo: quais dispositivos, em que hierarquia e com que texto. É esta a rodada que será comparada ao regex.</w:t>
      </w:r>
    </w:p>
    <w:p>
      <w:r>
        <w:t xml:space="preserve">A restrição não escolhe o conteúdo: o modelo continua decidindo o tipo, a numeração, o texto e a posição de cada dispositivo. Ela apenas impede respostas sintaticamente inválidas e valores de </w:t>
      </w:r>
      <w:r>
        <w:rPr>
          <w:rFonts w:ascii="Consolas" w:hAnsi="Consolas"/>
          <w:sz w:val="19"/>
        </w:rPr>
        <w:t>tipo</w:t>
      </w:r>
      <w:r>
        <w:t xml:space="preserve"> fora da lista.</w:t>
      </w:r>
    </w:p>
    <w:p>
      <w:pPr>
        <w:pStyle w:val="Heading2"/>
      </w:pPr>
      <w:r>
        <w:t>3.5 Leis longas</w:t>
      </w:r>
    </w:p>
    <w:p>
      <w:r>
        <w:t>A resposta do modelo repete o texto da lei. Somadas as 16.418 leis, a resposta esperada tem cerca de 103 milhões de caracteres, algo em torno de 34 milhões de tokens (estimativa a partir dos JSONs do regex). Esse volume é muito concentrado: 10,7% das leis respondem por 70% do texto, e 0,8% (136 leis, entre códigos e leis orçamentárias) por um quarto.</w:t>
      </w:r>
    </w:p>
    <w:p>
      <w:r>
        <w:t xml:space="preserve">Nesta fase, a lei cujo bloco passa de 3.000 tokens não é enviada ao modelo; seu nome vai para o arquivo </w:t>
      </w:r>
      <w:r>
        <w:rPr>
          <w:rFonts w:ascii="Consolas" w:hAnsi="Consolas"/>
          <w:sz w:val="19"/>
        </w:rPr>
        <w:t>longas.txt</w:t>
      </w:r>
      <w:r>
        <w:t>. Nas rodadas de 300 leis, cerca de 10% caíram nesse caso. O tratamento dessas leis (divisão em trechos e emenda das respostas) está desenhado, mas fica para depois da rodada principal.</w:t>
      </w:r>
    </w:p>
    <w:p>
      <w:pPr>
        <w:pStyle w:val="Heading2"/>
      </w:pPr>
      <w:r>
        <w:t>3.6 Ambiente</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268"/>
            <w:shd w:val="clear" w:color="auto" w:fill="D9E2F3"/>
          </w:tcPr>
          <w:p>
            <w:pPr>
              <w:spacing w:after="40"/>
            </w:pPr>
            <w:r>
              <w:rPr>
                <w:b/>
                <w:sz w:val="19"/>
              </w:rPr>
              <w:t>Item</w:t>
            </w:r>
          </w:p>
        </w:tc>
        <w:tc>
          <w:tcPr>
            <w:tcW w:type="dxa" w:w="6803"/>
            <w:shd w:val="clear" w:color="auto" w:fill="D9E2F3"/>
          </w:tcPr>
          <w:p>
            <w:pPr>
              <w:spacing w:after="40"/>
            </w:pPr>
            <w:r>
              <w:rPr>
                <w:b/>
                <w:sz w:val="19"/>
              </w:rPr>
              <w:t>Configuração usada nos testes</w:t>
            </w:r>
          </w:p>
        </w:tc>
      </w:tr>
      <w:tr>
        <w:tc>
          <w:tcPr>
            <w:tcW w:type="dxa" w:w="2268"/>
          </w:tcPr>
          <w:p>
            <w:pPr>
              <w:spacing w:after="40"/>
            </w:pPr>
            <w:r>
              <w:rPr>
                <w:sz w:val="19"/>
              </w:rPr>
              <w:t>Plataforma</w:t>
            </w:r>
          </w:p>
        </w:tc>
        <w:tc>
          <w:tcPr>
            <w:tcW w:type="dxa" w:w="6803"/>
          </w:tcPr>
          <w:p>
            <w:pPr>
              <w:spacing w:after="40"/>
            </w:pPr>
            <w:r>
              <w:rPr>
                <w:sz w:val="19"/>
              </w:rPr>
              <w:t>Google Colab gratuito, GPU T4 (16 GB)</w:t>
            </w:r>
          </w:p>
        </w:tc>
      </w:tr>
      <w:tr>
        <w:tc>
          <w:tcPr>
            <w:tcW w:type="dxa" w:w="2268"/>
          </w:tcPr>
          <w:p>
            <w:pPr>
              <w:spacing w:after="40"/>
            </w:pPr>
            <w:r>
              <w:rPr>
                <w:sz w:val="19"/>
              </w:rPr>
              <w:t>Motor de geração</w:t>
            </w:r>
          </w:p>
        </w:tc>
        <w:tc>
          <w:tcPr>
            <w:tcW w:type="dxa" w:w="6803"/>
          </w:tcPr>
          <w:p>
            <w:pPr>
              <w:spacing w:after="40"/>
            </w:pPr>
            <w:r>
              <w:rPr>
                <w:sz w:val="19"/>
              </w:rPr>
              <w:t>vLLM, instalado no próprio notebook (</w:t>
            </w:r>
            <w:r>
              <w:rPr>
                <w:rFonts w:ascii="Consolas" w:hAnsi="Consolas"/>
                <w:sz w:val="18"/>
              </w:rPr>
              <w:t>pip install vllm</w:t>
            </w:r>
            <w:r>
              <w:rPr>
                <w:sz w:val="19"/>
              </w:rPr>
              <w:t>)</w:t>
            </w:r>
          </w:p>
        </w:tc>
      </w:tr>
      <w:tr>
        <w:tc>
          <w:tcPr>
            <w:tcW w:type="dxa" w:w="2268"/>
          </w:tcPr>
          <w:p>
            <w:pPr>
              <w:spacing w:after="40"/>
            </w:pPr>
            <w:r>
              <w:rPr>
                <w:sz w:val="19"/>
              </w:rPr>
              <w:t>Modelo</w:t>
            </w:r>
          </w:p>
        </w:tc>
        <w:tc>
          <w:tcPr>
            <w:tcW w:type="dxa" w:w="6803"/>
          </w:tcPr>
          <w:p>
            <w:pPr>
              <w:spacing w:after="40"/>
            </w:pPr>
            <w:r>
              <w:rPr>
                <w:rFonts w:ascii="Consolas" w:hAnsi="Consolas"/>
                <w:sz w:val="18"/>
              </w:rPr>
              <w:t>hugging-quants/Meta-Llama-3.1-8B-Instruct-AWQ-INT4</w:t>
            </w:r>
            <w:r>
              <w:rPr>
                <w:sz w:val="19"/>
              </w:rPr>
              <w:t>: o Llama 3.1 8B Instruct quantizado em 4 bits (AWQ), de acesso aberto, que cabe na T4</w:t>
            </w:r>
          </w:p>
        </w:tc>
      </w:tr>
      <w:tr>
        <w:tc>
          <w:tcPr>
            <w:tcW w:type="dxa" w:w="2268"/>
          </w:tcPr>
          <w:p>
            <w:pPr>
              <w:spacing w:after="40"/>
            </w:pPr>
            <w:r>
              <w:rPr>
                <w:sz w:val="19"/>
              </w:rPr>
              <w:t>Geração</w:t>
            </w:r>
          </w:p>
        </w:tc>
        <w:tc>
          <w:tcPr>
            <w:tcW w:type="dxa" w:w="6803"/>
          </w:tcPr>
          <w:p>
            <w:pPr>
              <w:spacing w:after="40"/>
            </w:pPr>
            <w:r>
              <w:rPr>
                <w:sz w:val="19"/>
              </w:rPr>
              <w:t>temperatura 0, semente 0, blocos de 64 leis em paralelo</w:t>
            </w:r>
          </w:p>
        </w:tc>
      </w:tr>
      <w:tr>
        <w:tc>
          <w:tcPr>
            <w:tcW w:type="dxa" w:w="2268"/>
          </w:tcPr>
          <w:p>
            <w:pPr>
              <w:spacing w:after="40"/>
            </w:pPr>
            <w:r>
              <w:rPr>
                <w:sz w:val="19"/>
              </w:rPr>
              <w:t>Janela</w:t>
            </w:r>
          </w:p>
        </w:tc>
        <w:tc>
          <w:tcPr>
            <w:tcW w:type="dxa" w:w="6803"/>
          </w:tcPr>
          <w:p>
            <w:pPr>
              <w:spacing w:after="40"/>
            </w:pPr>
            <w:r>
              <w:rPr>
                <w:sz w:val="19"/>
              </w:rPr>
              <w:t>12.288 tokens (prompt mais resposta)</w:t>
            </w:r>
          </w:p>
        </w:tc>
      </w:tr>
      <w:tr>
        <w:tc>
          <w:tcPr>
            <w:tcW w:type="dxa" w:w="2268"/>
          </w:tcPr>
          <w:p>
            <w:pPr>
              <w:spacing w:after="40"/>
            </w:pPr>
            <w:r>
              <w:rPr>
                <w:sz w:val="19"/>
              </w:rPr>
              <w:t>Limite da resposta</w:t>
            </w:r>
          </w:p>
        </w:tc>
        <w:tc>
          <w:tcPr>
            <w:tcW w:type="dxa" w:w="6803"/>
          </w:tcPr>
          <w:p>
            <w:pPr>
              <w:spacing w:after="40"/>
            </w:pPr>
            <w:r>
              <w:rPr>
                <w:sz w:val="19"/>
              </w:rPr>
              <w:t>2,2 vezes o tamanho da lei em tokens, mais 400</w:t>
            </w:r>
          </w:p>
        </w:tc>
      </w:tr>
      <w:tr>
        <w:tc>
          <w:tcPr>
            <w:tcW w:type="dxa" w:w="2268"/>
          </w:tcPr>
          <w:p>
            <w:pPr>
              <w:spacing w:after="40"/>
            </w:pPr>
            <w:r>
              <w:rPr>
                <w:sz w:val="19"/>
              </w:rPr>
              <w:t>Armazenamento</w:t>
            </w:r>
          </w:p>
        </w:tc>
        <w:tc>
          <w:tcPr>
            <w:tcW w:type="dxa" w:w="6803"/>
          </w:tcPr>
          <w:p>
            <w:pPr>
              <w:spacing w:after="40"/>
            </w:pPr>
            <w:r>
              <w:rPr>
                <w:sz w:val="19"/>
              </w:rPr>
              <w:t xml:space="preserve">Google Drive, pasta </w:t>
            </w:r>
            <w:r>
              <w:rPr>
                <w:rFonts w:ascii="Consolas" w:hAnsi="Consolas"/>
                <w:sz w:val="18"/>
              </w:rPr>
              <w:t>MyDrive/fragmentos_leis/</w:t>
            </w:r>
          </w:p>
        </w:tc>
      </w:tr>
    </w:tbl>
    <w:p>
      <w:pPr>
        <w:spacing w:after="40"/>
      </w:pPr>
    </w:p>
    <w:p>
      <w:r>
        <w:t>O limite da resposta tem folga: medido em 546 leis, o JSON correto tem praticamente o mesmo tamanho da entrada (mediana de 0,99 vez; máximo de 1,26 vez).</w:t>
      </w:r>
    </w:p>
    <w:p>
      <w:pPr>
        <w:pStyle w:val="Heading1"/>
      </w:pPr>
      <w:r>
        <w:t>4. O notebook llama.ipynb</w:t>
      </w:r>
    </w:p>
    <w:p>
      <w:pPr>
        <w:pStyle w:val="Heading2"/>
      </w:pPr>
      <w:r>
        <w:t>4.1 Visão geral</w:t>
      </w:r>
    </w:p>
    <w:p>
      <w:r>
        <w:t xml:space="preserve">O arquivo </w:t>
      </w:r>
      <w:r>
        <w:rPr>
          <w:rFonts w:ascii="Consolas" w:hAnsi="Consolas"/>
          <w:sz w:val="19"/>
        </w:rPr>
        <w:t>modelos/llama.ipynb</w:t>
      </w:r>
      <w:r>
        <w:t xml:space="preserve"> é autossuficiente: não importa nenhum outro módulo do projeto. Do repositório ele usa apenas a pasta </w:t>
      </w:r>
      <w:r>
        <w:rPr>
          <w:rFonts w:ascii="Consolas" w:hAnsi="Consolas"/>
          <w:sz w:val="19"/>
        </w:rPr>
        <w:t>coleta/</w:t>
      </w:r>
      <w:r>
        <w:t>, que clona do GitHub. Basta enviá-lo ao Colab e rodar as células na ordem.</w:t>
      </w:r>
    </w:p>
    <w:p>
      <w:r>
        <w:t xml:space="preserve">Uma particularidade explica a sua organização: o vLLM não funciona dentro do notebook. Na primeira tentativa, o carregamento do modelo falhou com </w:t>
      </w:r>
      <w:r>
        <w:rPr>
          <w:rFonts w:ascii="Consolas" w:hAnsi="Consolas"/>
          <w:sz w:val="19"/>
        </w:rPr>
        <w:t>io.UnsupportedOperation: fileno</w:t>
      </w:r>
      <w:r>
        <w:t>, porque o vLLM acessa a saída padrão do processo e o Colab a substitui por um objeto próprio. Por isso o notebook grava o programa em um arquivo (</w:t>
      </w:r>
      <w:r>
        <w:rPr>
          <w:rFonts w:ascii="Consolas" w:hAnsi="Consolas"/>
          <w:sz w:val="19"/>
        </w:rPr>
        <w:t>/content/fragmentar.py</w:t>
      </w:r>
      <w:r>
        <w:t>) e o executa como processo à parte. A consequência prática é que o modelo é recarregado a cada execução, o que leva alguns minutos.</w:t>
      </w:r>
    </w:p>
    <w:p>
      <w:pPr>
        <w:pStyle w:val="Heading2"/>
      </w:pPr>
      <w:r>
        <w:t>4.2 Células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567"/>
            <w:shd w:val="clear" w:color="auto" w:fill="D9E2F3"/>
          </w:tcPr>
          <w:p>
            <w:pPr>
              <w:spacing w:after="40"/>
            </w:pPr>
            <w:r>
              <w:rPr>
                <w:b/>
                <w:sz w:val="19"/>
              </w:rPr>
              <w:t>Nº</w:t>
            </w:r>
          </w:p>
        </w:tc>
        <w:tc>
          <w:tcPr>
            <w:tcW w:type="dxa" w:w="1701"/>
            <w:shd w:val="clear" w:color="auto" w:fill="D9E2F3"/>
          </w:tcPr>
          <w:p>
            <w:pPr>
              <w:spacing w:after="40"/>
            </w:pPr>
            <w:r>
              <w:rPr>
                <w:b/>
                <w:sz w:val="19"/>
              </w:rPr>
              <w:t>Célula</w:t>
            </w:r>
          </w:p>
        </w:tc>
        <w:tc>
          <w:tcPr>
            <w:tcW w:type="dxa" w:w="6803"/>
            <w:shd w:val="clear" w:color="auto" w:fill="D9E2F3"/>
          </w:tcPr>
          <w:p>
            <w:pPr>
              <w:spacing w:after="40"/>
            </w:pPr>
            <w:r>
              <w:rPr>
                <w:b/>
                <w:sz w:val="19"/>
              </w:rPr>
              <w:t>O que faz</w:t>
            </w:r>
          </w:p>
        </w:tc>
      </w:tr>
      <w:tr>
        <w:tc>
          <w:tcPr>
            <w:tcW w:type="dxa" w:w="567"/>
          </w:tcPr>
          <w:p>
            <w:pPr>
              <w:spacing w:after="40"/>
            </w:pPr>
            <w:r>
              <w:rPr>
                <w:sz w:val="19"/>
              </w:rPr>
              <w:t>1</w:t>
            </w:r>
          </w:p>
        </w:tc>
        <w:tc>
          <w:tcPr>
            <w:tcW w:type="dxa" w:w="1701"/>
          </w:tcPr>
          <w:p>
            <w:pPr>
              <w:spacing w:after="40"/>
            </w:pPr>
            <w:r>
              <w:rPr>
                <w:sz w:val="19"/>
              </w:rPr>
              <w:t>Configuração</w:t>
            </w:r>
          </w:p>
        </w:tc>
        <w:tc>
          <w:tcPr>
            <w:tcW w:type="dxa" w:w="6803"/>
          </w:tcPr>
          <w:p>
            <w:pPr>
              <w:spacing w:after="40"/>
            </w:pPr>
            <w:r>
              <w:rPr>
                <w:sz w:val="19"/>
              </w:rPr>
              <w:t>Define o modelo, a pasta de saída e os parâmetros da rodada (seção 4.3).</w:t>
            </w:r>
          </w:p>
        </w:tc>
      </w:tr>
      <w:tr>
        <w:tc>
          <w:tcPr>
            <w:tcW w:type="dxa" w:w="567"/>
          </w:tcPr>
          <w:p>
            <w:pPr>
              <w:spacing w:after="40"/>
            </w:pPr>
            <w:r>
              <w:rPr>
                <w:sz w:val="19"/>
              </w:rPr>
              <w:t>2</w:t>
            </w:r>
          </w:p>
        </w:tc>
        <w:tc>
          <w:tcPr>
            <w:tcW w:type="dxa" w:w="1701"/>
          </w:tcPr>
          <w:p>
            <w:pPr>
              <w:spacing w:after="40"/>
            </w:pPr>
            <w:r>
              <w:rPr>
                <w:sz w:val="19"/>
              </w:rPr>
              <w:t>Preparação</w:t>
            </w:r>
          </w:p>
        </w:tc>
        <w:tc>
          <w:tcPr>
            <w:tcW w:type="dxa" w:w="6803"/>
          </w:tcPr>
          <w:p>
            <w:pPr>
              <w:spacing w:after="40"/>
            </w:pPr>
            <w:r>
              <w:rPr>
                <w:sz w:val="19"/>
              </w:rPr>
              <w:t xml:space="preserve">Monta o Google Drive, clona o repositório para ler </w:t>
            </w:r>
            <w:r>
              <w:rPr>
                <w:rFonts w:ascii="Consolas" w:hAnsi="Consolas"/>
                <w:sz w:val="18"/>
              </w:rPr>
              <w:t>coleta/</w:t>
            </w:r>
            <w:r>
              <w:rPr>
                <w:sz w:val="19"/>
              </w:rPr>
              <w:t xml:space="preserve"> e instala </w:t>
            </w:r>
            <w:r>
              <w:rPr>
                <w:rFonts w:ascii="Consolas" w:hAnsi="Consolas"/>
                <w:sz w:val="18"/>
              </w:rPr>
              <w:t>vllm</w:t>
            </w:r>
            <w:r>
              <w:rPr>
                <w:sz w:val="19"/>
              </w:rPr>
              <w:t xml:space="preserve"> e </w:t>
            </w:r>
            <w:r>
              <w:rPr>
                <w:rFonts w:ascii="Consolas" w:hAnsi="Consolas"/>
                <w:sz w:val="18"/>
              </w:rPr>
              <w:t>lxml</w:t>
            </w:r>
            <w:r>
              <w:rPr>
                <w:sz w:val="19"/>
              </w:rPr>
              <w:t xml:space="preserve">. O aviso de conflito de dependências do </w:t>
            </w:r>
            <w:r>
              <w:rPr>
                <w:rFonts w:ascii="Consolas" w:hAnsi="Consolas"/>
                <w:sz w:val="18"/>
              </w:rPr>
              <w:t>pip</w:t>
            </w:r>
            <w:r>
              <w:rPr>
                <w:sz w:val="19"/>
              </w:rPr>
              <w:t xml:space="preserve"> (pacotes </w:t>
            </w:r>
            <w:r>
              <w:rPr>
                <w:rFonts w:ascii="Consolas" w:hAnsi="Consolas"/>
                <w:sz w:val="18"/>
              </w:rPr>
              <w:t>cuml</w:t>
            </w:r>
            <w:r>
              <w:rPr>
                <w:sz w:val="19"/>
              </w:rPr>
              <w:t xml:space="preserve">, </w:t>
            </w:r>
            <w:r>
              <w:rPr>
                <w:rFonts w:ascii="Consolas" w:hAnsi="Consolas"/>
                <w:sz w:val="18"/>
              </w:rPr>
              <w:t>cudf</w:t>
            </w:r>
            <w:r>
              <w:rPr>
                <w:sz w:val="19"/>
              </w:rPr>
              <w:t xml:space="preserve">, </w:t>
            </w:r>
            <w:r>
              <w:rPr>
                <w:rFonts w:ascii="Consolas" w:hAnsi="Consolas"/>
                <w:sz w:val="18"/>
              </w:rPr>
              <w:t>google-adk</w:t>
            </w:r>
            <w:r>
              <w:rPr>
                <w:sz w:val="19"/>
              </w:rPr>
              <w:t>) pode ser ignorado.</w:t>
            </w:r>
          </w:p>
        </w:tc>
      </w:tr>
      <w:tr>
        <w:tc>
          <w:tcPr>
            <w:tcW w:type="dxa" w:w="567"/>
          </w:tcPr>
          <w:p>
            <w:pPr>
              <w:spacing w:after="40"/>
            </w:pPr>
            <w:r>
              <w:rPr>
                <w:sz w:val="19"/>
              </w:rPr>
              <w:t>3</w:t>
            </w:r>
          </w:p>
        </w:tc>
        <w:tc>
          <w:tcPr>
            <w:tcW w:type="dxa" w:w="1701"/>
          </w:tcPr>
          <w:p>
            <w:pPr>
              <w:spacing w:after="40"/>
            </w:pPr>
            <w:r>
              <w:rPr>
                <w:sz w:val="19"/>
              </w:rPr>
              <w:t>Prompt</w:t>
            </w:r>
          </w:p>
        </w:tc>
        <w:tc>
          <w:tcPr>
            <w:tcW w:type="dxa" w:w="6803"/>
          </w:tcPr>
          <w:p>
            <w:pPr>
              <w:spacing w:after="40"/>
            </w:pPr>
            <w:r>
              <w:rPr>
                <w:sz w:val="19"/>
              </w:rPr>
              <w:t xml:space="preserve">Grava o texto do prompt em </w:t>
            </w:r>
            <w:r>
              <w:rPr>
                <w:rFonts w:ascii="Consolas" w:hAnsi="Consolas"/>
                <w:sz w:val="18"/>
              </w:rPr>
              <w:t>/content/prompt.txt</w:t>
            </w:r>
            <w:r>
              <w:rPr>
                <w:sz w:val="19"/>
              </w:rPr>
              <w:t xml:space="preserve"> (</w:t>
            </w:r>
            <w:r>
              <w:rPr>
                <w:rFonts w:ascii="Consolas" w:hAnsi="Consolas"/>
                <w:sz w:val="18"/>
              </w:rPr>
              <w:t>%%writefile</w:t>
            </w:r>
            <w:r>
              <w:rPr>
                <w:sz w:val="19"/>
              </w:rPr>
              <w:t>).</w:t>
            </w:r>
          </w:p>
        </w:tc>
      </w:tr>
      <w:tr>
        <w:tc>
          <w:tcPr>
            <w:tcW w:type="dxa" w:w="567"/>
          </w:tcPr>
          <w:p>
            <w:pPr>
              <w:spacing w:after="40"/>
            </w:pPr>
            <w:r>
              <w:rPr>
                <w:sz w:val="19"/>
              </w:rPr>
              <w:t>4</w:t>
            </w:r>
          </w:p>
        </w:tc>
        <w:tc>
          <w:tcPr>
            <w:tcW w:type="dxa" w:w="1701"/>
          </w:tcPr>
          <w:p>
            <w:pPr>
              <w:spacing w:after="40"/>
            </w:pPr>
            <w:r>
              <w:rPr>
                <w:sz w:val="19"/>
              </w:rPr>
              <w:t>Programa</w:t>
            </w:r>
          </w:p>
        </w:tc>
        <w:tc>
          <w:tcPr>
            <w:tcW w:type="dxa" w:w="6803"/>
          </w:tcPr>
          <w:p>
            <w:pPr>
              <w:spacing w:after="40"/>
            </w:pPr>
            <w:r>
              <w:rPr>
                <w:sz w:val="19"/>
              </w:rPr>
              <w:t xml:space="preserve">Grava o programa em </w:t>
            </w:r>
            <w:r>
              <w:rPr>
                <w:rFonts w:ascii="Consolas" w:hAnsi="Consolas"/>
                <w:sz w:val="18"/>
              </w:rPr>
              <w:t>/content/fragmentar.py</w:t>
            </w:r>
            <w:r>
              <w:rPr>
                <w:sz w:val="19"/>
              </w:rPr>
              <w:t xml:space="preserve"> (</w:t>
            </w:r>
            <w:r>
              <w:rPr>
                <w:rFonts w:ascii="Consolas" w:hAnsi="Consolas"/>
                <w:sz w:val="18"/>
              </w:rPr>
              <w:t>%%writefile</w:t>
            </w:r>
            <w:r>
              <w:rPr>
                <w:sz w:val="19"/>
              </w:rPr>
              <w:t>). Não executa nada.</w:t>
            </w:r>
          </w:p>
        </w:tc>
      </w:tr>
      <w:tr>
        <w:tc>
          <w:tcPr>
            <w:tcW w:type="dxa" w:w="567"/>
          </w:tcPr>
          <w:p>
            <w:pPr>
              <w:spacing w:after="40"/>
            </w:pPr>
            <w:r>
              <w:rPr>
                <w:sz w:val="19"/>
              </w:rPr>
              <w:t>5</w:t>
            </w:r>
          </w:p>
        </w:tc>
        <w:tc>
          <w:tcPr>
            <w:tcW w:type="dxa" w:w="1701"/>
          </w:tcPr>
          <w:p>
            <w:pPr>
              <w:spacing w:after="40"/>
            </w:pPr>
            <w:r>
              <w:rPr>
                <w:sz w:val="19"/>
              </w:rPr>
              <w:t>Execução</w:t>
            </w:r>
          </w:p>
        </w:tc>
        <w:tc>
          <w:tcPr>
            <w:tcW w:type="dxa" w:w="6803"/>
          </w:tcPr>
          <w:p>
            <w:pPr>
              <w:spacing w:after="40"/>
            </w:pPr>
            <w:r>
              <w:rPr>
                <w:sz w:val="19"/>
              </w:rPr>
              <w:t xml:space="preserve">Chama </w:t>
            </w:r>
            <w:r>
              <w:rPr>
                <w:rFonts w:ascii="Consolas" w:hAnsi="Consolas"/>
                <w:sz w:val="18"/>
              </w:rPr>
              <w:t>python fragmentar.py</w:t>
            </w:r>
            <w:r>
              <w:rPr>
                <w:sz w:val="19"/>
              </w:rPr>
              <w:t xml:space="preserve"> com os parâmetros da célula 1. É a célula demorada.</w:t>
            </w:r>
          </w:p>
        </w:tc>
      </w:tr>
      <w:tr>
        <w:tc>
          <w:tcPr>
            <w:tcW w:type="dxa" w:w="567"/>
          </w:tcPr>
          <w:p>
            <w:pPr>
              <w:spacing w:after="40"/>
            </w:pPr>
            <w:r>
              <w:rPr>
                <w:sz w:val="19"/>
              </w:rPr>
              <w:t>6</w:t>
            </w:r>
          </w:p>
        </w:tc>
        <w:tc>
          <w:tcPr>
            <w:tcW w:type="dxa" w:w="1701"/>
          </w:tcPr>
          <w:p>
            <w:pPr>
              <w:spacing w:after="40"/>
            </w:pPr>
            <w:r>
              <w:rPr>
                <w:sz w:val="19"/>
              </w:rPr>
              <w:t>Conferência</w:t>
            </w:r>
          </w:p>
        </w:tc>
        <w:tc>
          <w:tcPr>
            <w:tcW w:type="dxa" w:w="6803"/>
          </w:tcPr>
          <w:p>
            <w:pPr>
              <w:spacing w:after="40"/>
            </w:pPr>
            <w:r>
              <w:rPr>
                <w:sz w:val="19"/>
              </w:rPr>
              <w:t>Conta as respostas e os JSONs válidos, compara o número de artigos com o do regex e mostra uma lei de exemplo.</w:t>
            </w:r>
          </w:p>
        </w:tc>
      </w:tr>
    </w:tbl>
    <w:p>
      <w:pPr>
        <w:spacing w:after="40"/>
      </w:pPr>
    </w:p>
    <w:p>
      <w:r>
        <w:t>Entre as células de código há células de texto com as instruções de uso.</w:t>
      </w:r>
    </w:p>
    <w:p>
      <w:pPr>
        <w:pStyle w:val="Heading2"/>
      </w:pPr>
      <w:r>
        <w:t>4.3 Parâmetros da primeira célula</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928"/>
            <w:shd w:val="clear" w:color="auto" w:fill="D9E2F3"/>
          </w:tcPr>
          <w:p>
            <w:pPr>
              <w:spacing w:after="40"/>
            </w:pPr>
            <w:r>
              <w:rPr>
                <w:b/>
                <w:sz w:val="19"/>
              </w:rPr>
              <w:t>Parâmetro</w:t>
            </w:r>
          </w:p>
        </w:tc>
        <w:tc>
          <w:tcPr>
            <w:tcW w:type="dxa" w:w="2154"/>
            <w:shd w:val="clear" w:color="auto" w:fill="D9E2F3"/>
          </w:tcPr>
          <w:p>
            <w:pPr>
              <w:spacing w:after="40"/>
            </w:pPr>
            <w:r>
              <w:rPr>
                <w:b/>
                <w:sz w:val="19"/>
              </w:rPr>
              <w:t>Valor nos testes</w:t>
            </w:r>
          </w:p>
        </w:tc>
        <w:tc>
          <w:tcPr>
            <w:tcW w:type="dxa" w:w="4989"/>
            <w:shd w:val="clear" w:color="auto" w:fill="D9E2F3"/>
          </w:tcPr>
          <w:p>
            <w:pPr>
              <w:spacing w:after="40"/>
            </w:pPr>
            <w:r>
              <w:rPr>
                <w:b/>
                <w:sz w:val="19"/>
              </w:rPr>
              <w:t>Significado</w:t>
            </w:r>
          </w:p>
        </w:tc>
      </w:tr>
      <w:tr>
        <w:tc>
          <w:tcPr>
            <w:tcW w:type="dxa" w:w="1928"/>
          </w:tcPr>
          <w:p>
            <w:pPr>
              <w:spacing w:after="40"/>
            </w:pPr>
            <w:r>
              <w:rPr>
                <w:rFonts w:ascii="Consolas" w:hAnsi="Consolas"/>
                <w:sz w:val="18"/>
              </w:rPr>
              <w:t>MODELO</w:t>
            </w:r>
          </w:p>
        </w:tc>
        <w:tc>
          <w:tcPr>
            <w:tcW w:type="dxa" w:w="2154"/>
          </w:tcPr>
          <w:p>
            <w:pPr>
              <w:spacing w:after="40"/>
            </w:pPr>
            <w:r>
              <w:rPr>
                <w:sz w:val="19"/>
              </w:rPr>
              <w:t>Llama 3.1 8B AWQ INT4</w:t>
            </w:r>
          </w:p>
        </w:tc>
        <w:tc>
          <w:tcPr>
            <w:tcW w:type="dxa" w:w="4989"/>
          </w:tcPr>
          <w:p>
            <w:pPr>
              <w:spacing w:after="40"/>
            </w:pPr>
            <w:r>
              <w:rPr>
                <w:sz w:val="19"/>
              </w:rPr>
              <w:t>Identificador do modelo no Hugging Face.</w:t>
            </w:r>
          </w:p>
        </w:tc>
      </w:tr>
      <w:tr>
        <w:tc>
          <w:tcPr>
            <w:tcW w:type="dxa" w:w="1928"/>
          </w:tcPr>
          <w:p>
            <w:pPr>
              <w:spacing w:after="40"/>
            </w:pPr>
            <w:r>
              <w:rPr>
                <w:rFonts w:ascii="Consolas" w:hAnsi="Consolas"/>
                <w:sz w:val="18"/>
              </w:rPr>
              <w:t>RESTRITA</w:t>
            </w:r>
          </w:p>
        </w:tc>
        <w:tc>
          <w:tcPr>
            <w:tcW w:type="dxa" w:w="2154"/>
          </w:tcPr>
          <w:p>
            <w:pPr>
              <w:spacing w:after="40"/>
            </w:pPr>
            <w:r>
              <w:rPr>
                <w:rFonts w:ascii="Consolas" w:hAnsi="Consolas"/>
                <w:sz w:val="18"/>
              </w:rPr>
              <w:t>True</w:t>
            </w:r>
            <w:r>
              <w:rPr>
                <w:sz w:val="19"/>
              </w:rPr>
              <w:t xml:space="preserve"> ou </w:t>
            </w:r>
            <w:r>
              <w:rPr>
                <w:rFonts w:ascii="Consolas" w:hAnsi="Consolas"/>
                <w:sz w:val="18"/>
              </w:rPr>
              <w:t>False</w:t>
            </w:r>
          </w:p>
        </w:tc>
        <w:tc>
          <w:tcPr>
            <w:tcW w:type="dxa" w:w="4989"/>
          </w:tcPr>
          <w:p>
            <w:pPr>
              <w:spacing w:after="40"/>
            </w:pPr>
            <w:r>
              <w:rPr>
                <w:sz w:val="19"/>
              </w:rPr>
              <w:t xml:space="preserve">Liga a decodificação restrita. Também escolhe a pasta de saída: </w:t>
            </w:r>
            <w:r>
              <w:rPr>
                <w:rFonts w:ascii="Consolas" w:hAnsi="Consolas"/>
                <w:sz w:val="18"/>
              </w:rPr>
              <w:t>llama_restrita</w:t>
            </w:r>
            <w:r>
              <w:rPr>
                <w:sz w:val="19"/>
              </w:rPr>
              <w:t xml:space="preserve"> ou </w:t>
            </w:r>
            <w:r>
              <w:rPr>
                <w:rFonts w:ascii="Consolas" w:hAnsi="Consolas"/>
                <w:sz w:val="18"/>
              </w:rPr>
              <w:t>llama_livre</w:t>
            </w:r>
            <w:r>
              <w:rPr>
                <w:sz w:val="19"/>
              </w:rPr>
              <w:t>.</w:t>
            </w:r>
          </w:p>
        </w:tc>
      </w:tr>
      <w:tr>
        <w:tc>
          <w:tcPr>
            <w:tcW w:type="dxa" w:w="1928"/>
          </w:tcPr>
          <w:p>
            <w:pPr>
              <w:spacing w:after="40"/>
            </w:pPr>
            <w:r>
              <w:rPr>
                <w:rFonts w:ascii="Consolas" w:hAnsi="Consolas"/>
                <w:sz w:val="18"/>
              </w:rPr>
              <w:t>SAIDA</w:t>
            </w:r>
          </w:p>
        </w:tc>
        <w:tc>
          <w:tcPr>
            <w:tcW w:type="dxa" w:w="2154"/>
          </w:tcPr>
          <w:p>
            <w:pPr>
              <w:spacing w:after="40"/>
            </w:pPr>
            <w:r>
              <w:rPr>
                <w:sz w:val="19"/>
              </w:rPr>
              <w:t>pasta no Drive</w:t>
            </w:r>
          </w:p>
        </w:tc>
        <w:tc>
          <w:tcPr>
            <w:tcW w:type="dxa" w:w="4989"/>
          </w:tcPr>
          <w:p>
            <w:pPr>
              <w:spacing w:after="40"/>
            </w:pPr>
            <w:r>
              <w:rPr>
                <w:sz w:val="19"/>
              </w:rPr>
              <w:t>Onde ficam as respostas.</w:t>
            </w:r>
          </w:p>
        </w:tc>
      </w:tr>
      <w:tr>
        <w:tc>
          <w:tcPr>
            <w:tcW w:type="dxa" w:w="1928"/>
          </w:tcPr>
          <w:p>
            <w:pPr>
              <w:spacing w:after="40"/>
            </w:pPr>
            <w:r>
              <w:rPr>
                <w:rFonts w:ascii="Consolas" w:hAnsi="Consolas"/>
                <w:sz w:val="18"/>
              </w:rPr>
              <w:t>NOME</w:t>
            </w:r>
          </w:p>
        </w:tc>
        <w:tc>
          <w:tcPr>
            <w:tcW w:type="dxa" w:w="2154"/>
          </w:tcPr>
          <w:p>
            <w:pPr>
              <w:spacing w:after="40"/>
            </w:pPr>
            <w:r>
              <w:rPr>
                <w:rFonts w:ascii="Consolas" w:hAnsi="Consolas"/>
                <w:sz w:val="18"/>
              </w:rPr>
              <w:t>llama</w:t>
            </w:r>
          </w:p>
        </w:tc>
        <w:tc>
          <w:tcPr>
            <w:tcW w:type="dxa" w:w="4989"/>
          </w:tcPr>
          <w:p>
            <w:pPr>
              <w:spacing w:after="40"/>
            </w:pPr>
            <w:r>
              <w:rPr>
                <w:sz w:val="19"/>
              </w:rPr>
              <w:t>Prefixo das pastas de saída no Drive.</w:t>
            </w:r>
          </w:p>
        </w:tc>
      </w:tr>
      <w:tr>
        <w:tc>
          <w:tcPr>
            <w:tcW w:type="dxa" w:w="1928"/>
          </w:tcPr>
          <w:p>
            <w:pPr>
              <w:spacing w:after="40"/>
            </w:pPr>
            <w:r>
              <w:rPr>
                <w:rFonts w:ascii="Consolas" w:hAnsi="Consolas"/>
                <w:sz w:val="18"/>
              </w:rPr>
              <w:t>LIMITE</w:t>
            </w:r>
          </w:p>
        </w:tc>
        <w:tc>
          <w:tcPr>
            <w:tcW w:type="dxa" w:w="2154"/>
          </w:tcPr>
          <w:p>
            <w:pPr>
              <w:spacing w:after="40"/>
            </w:pPr>
            <w:r>
              <w:rPr>
                <w:sz w:val="19"/>
              </w:rPr>
              <w:t>30 e 300</w:t>
            </w:r>
          </w:p>
        </w:tc>
        <w:tc>
          <w:tcPr>
            <w:tcW w:type="dxa" w:w="4989"/>
          </w:tcPr>
          <w:p>
            <w:pPr>
              <w:spacing w:after="40"/>
            </w:pPr>
            <w:r>
              <w:rPr>
                <w:sz w:val="19"/>
              </w:rPr>
              <w:t xml:space="preserve">Número de leis da rodada, tiradas de uma amostra sorteada com semente fixa. </w:t>
            </w:r>
            <w:r>
              <w:rPr>
                <w:rFonts w:ascii="Consolas" w:hAnsi="Consolas"/>
                <w:sz w:val="18"/>
              </w:rPr>
              <w:t>None</w:t>
            </w:r>
            <w:r>
              <w:rPr>
                <w:sz w:val="19"/>
              </w:rPr>
              <w:t xml:space="preserve"> processa todas.</w:t>
            </w:r>
          </w:p>
        </w:tc>
      </w:tr>
      <w:tr>
        <w:tc>
          <w:tcPr>
            <w:tcW w:type="dxa" w:w="1928"/>
          </w:tcPr>
          <w:p>
            <w:pPr>
              <w:spacing w:after="40"/>
            </w:pPr>
            <w:r>
              <w:rPr>
                <w:rFonts w:ascii="Consolas" w:hAnsi="Consolas"/>
                <w:sz w:val="18"/>
              </w:rPr>
              <w:t>MAX_TOKENS_LEI</w:t>
            </w:r>
          </w:p>
        </w:tc>
        <w:tc>
          <w:tcPr>
            <w:tcW w:type="dxa" w:w="2154"/>
          </w:tcPr>
          <w:p>
            <w:pPr>
              <w:spacing w:after="40"/>
            </w:pPr>
            <w:r>
              <w:rPr>
                <w:sz w:val="19"/>
              </w:rPr>
              <w:t>3000</w:t>
            </w:r>
          </w:p>
        </w:tc>
        <w:tc>
          <w:tcPr>
            <w:tcW w:type="dxa" w:w="4989"/>
          </w:tcPr>
          <w:p>
            <w:pPr>
              <w:spacing w:after="40"/>
            </w:pPr>
            <w:r>
              <w:rPr>
                <w:sz w:val="19"/>
              </w:rPr>
              <w:t>Acima disso a lei é considerada longa e fica para depois.</w:t>
            </w:r>
          </w:p>
        </w:tc>
      </w:tr>
      <w:tr>
        <w:tc>
          <w:tcPr>
            <w:tcW w:type="dxa" w:w="1928"/>
          </w:tcPr>
          <w:p>
            <w:pPr>
              <w:spacing w:after="40"/>
            </w:pPr>
            <w:r>
              <w:rPr>
                <w:rFonts w:ascii="Consolas" w:hAnsi="Consolas"/>
                <w:sz w:val="18"/>
              </w:rPr>
              <w:t>JANELA</w:t>
            </w:r>
          </w:p>
        </w:tc>
        <w:tc>
          <w:tcPr>
            <w:tcW w:type="dxa" w:w="2154"/>
          </w:tcPr>
          <w:p>
            <w:pPr>
              <w:spacing w:after="40"/>
            </w:pPr>
            <w:r>
              <w:rPr>
                <w:sz w:val="19"/>
              </w:rPr>
              <w:t>12288</w:t>
            </w:r>
          </w:p>
        </w:tc>
        <w:tc>
          <w:tcPr>
            <w:tcW w:type="dxa" w:w="4989"/>
          </w:tcPr>
          <w:p>
            <w:pPr>
              <w:spacing w:after="40"/>
            </w:pPr>
            <w:r>
              <w:rPr>
                <w:sz w:val="19"/>
              </w:rPr>
              <w:t>Tamanho máximo, em tokens, de prompt mais resposta.</w:t>
            </w:r>
          </w:p>
        </w:tc>
      </w:tr>
      <w:tr>
        <w:tc>
          <w:tcPr>
            <w:tcW w:type="dxa" w:w="1928"/>
          </w:tcPr>
          <w:p>
            <w:pPr>
              <w:spacing w:after="40"/>
            </w:pPr>
            <w:r>
              <w:rPr>
                <w:rFonts w:ascii="Consolas" w:hAnsi="Consolas"/>
                <w:sz w:val="18"/>
              </w:rPr>
              <w:t>DTYPE</w:t>
            </w:r>
          </w:p>
        </w:tc>
        <w:tc>
          <w:tcPr>
            <w:tcW w:type="dxa" w:w="2154"/>
          </w:tcPr>
          <w:p>
            <w:pPr>
              <w:spacing w:after="40"/>
            </w:pPr>
            <w:r>
              <w:rPr>
                <w:rFonts w:ascii="Consolas" w:hAnsi="Consolas"/>
                <w:sz w:val="18"/>
              </w:rPr>
              <w:t>auto</w:t>
            </w:r>
          </w:p>
        </w:tc>
        <w:tc>
          <w:tcPr>
            <w:tcW w:type="dxa" w:w="4989"/>
          </w:tcPr>
          <w:p>
            <w:pPr>
              <w:spacing w:after="40"/>
            </w:pPr>
            <w:r>
              <w:rPr>
                <w:sz w:val="19"/>
              </w:rPr>
              <w:t xml:space="preserve">Tipo numérico dos cálculos. O Gemma, na T4, exige </w:t>
            </w:r>
            <w:r>
              <w:rPr>
                <w:rFonts w:ascii="Consolas" w:hAnsi="Consolas"/>
                <w:sz w:val="18"/>
              </w:rPr>
              <w:t>float16</w:t>
            </w:r>
            <w:r>
              <w:rPr>
                <w:sz w:val="19"/>
              </w:rPr>
              <w:t>.</w:t>
            </w:r>
          </w:p>
        </w:tc>
      </w:tr>
      <w:tr>
        <w:tc>
          <w:tcPr>
            <w:tcW w:type="dxa" w:w="1928"/>
          </w:tcPr>
          <w:p>
            <w:pPr>
              <w:spacing w:after="40"/>
            </w:pPr>
            <w:r>
              <w:rPr>
                <w:rFonts w:ascii="Consolas" w:hAnsi="Consolas"/>
                <w:sz w:val="18"/>
              </w:rPr>
              <w:t>MEMORIA_GPU</w:t>
            </w:r>
          </w:p>
        </w:tc>
        <w:tc>
          <w:tcPr>
            <w:tcW w:type="dxa" w:w="2154"/>
          </w:tcPr>
          <w:p>
            <w:pPr>
              <w:spacing w:after="40"/>
            </w:pPr>
            <w:r>
              <w:rPr>
                <w:sz w:val="19"/>
              </w:rPr>
              <w:t>0.90</w:t>
            </w:r>
          </w:p>
        </w:tc>
        <w:tc>
          <w:tcPr>
            <w:tcW w:type="dxa" w:w="4989"/>
          </w:tcPr>
          <w:p>
            <w:pPr>
              <w:spacing w:after="40"/>
            </w:pPr>
            <w:r>
              <w:rPr>
                <w:sz w:val="19"/>
              </w:rPr>
              <w:t>Fração da memória da GPU entregue ao motor.</w:t>
            </w:r>
          </w:p>
        </w:tc>
      </w:tr>
    </w:tbl>
    <w:p>
      <w:pPr>
        <w:spacing w:after="40"/>
      </w:pPr>
    </w:p>
    <w:p>
      <w:r>
        <w:rPr>
          <w:b/>
        </w:rPr>
        <w:t>Ajuste feito depois dos testes.</w:t>
      </w:r>
      <w:r>
        <w:t xml:space="preserve"> Nas execuções relatadas aqui, a amostra era sorteada entre as leis ainda não respondidas, e por isso as rodadas livre e restrita não cobriram as mesmas leis. O notebook passou a sortear a amostra do acervo inteiro: com </w:t>
      </w:r>
      <w:r>
        <w:rPr>
          <w:rFonts w:ascii="Consolas" w:hAnsi="Consolas"/>
          <w:sz w:val="19"/>
        </w:rPr>
        <w:t>LIMITE = 300</w:t>
      </w:r>
      <w:r>
        <w:t xml:space="preserve">, as 300 leis são sempre as mesmas, em qualquer execução e para qualquer modelo. Essa amostra fixa coincide com a da rodada livre do Llama. Os parâmetros </w:t>
      </w:r>
      <w:r>
        <w:rPr>
          <w:rFonts w:ascii="Consolas" w:hAnsi="Consolas"/>
          <w:sz w:val="19"/>
        </w:rPr>
        <w:t>NOME</w:t>
      </w:r>
      <w:r>
        <w:t xml:space="preserve">, </w:t>
      </w:r>
      <w:r>
        <w:rPr>
          <w:rFonts w:ascii="Consolas" w:hAnsi="Consolas"/>
          <w:sz w:val="19"/>
        </w:rPr>
        <w:t>DTYPE</w:t>
      </w:r>
      <w:r>
        <w:t xml:space="preserve"> e </w:t>
      </w:r>
      <w:r>
        <w:rPr>
          <w:rFonts w:ascii="Consolas" w:hAnsi="Consolas"/>
          <w:sz w:val="19"/>
        </w:rPr>
        <w:t>MEMORIA_GPU</w:t>
      </w:r>
      <w:r>
        <w:t xml:space="preserve"> também são posteriores aos testes, e existem para que o mesmo notebook sirva aos três modelos.</w:t>
      </w:r>
    </w:p>
    <w:p>
      <w:pPr>
        <w:pStyle w:val="Heading2"/>
      </w:pPr>
      <w:r>
        <w:t>4.4 O programa fragmentar.py</w:t>
      </w:r>
    </w:p>
    <w:p>
      <w:r>
        <w:t>O programa tem cerca de 150 linhas e segue estes passos:</w:t>
      </w:r>
    </w:p>
    <w:p>
      <w:pPr>
        <w:pStyle w:val="ListNumber"/>
        <w:spacing w:after="60"/>
      </w:pPr>
      <w:r>
        <w:rPr>
          <w:b/>
        </w:rPr>
        <w:t>Lista as leis da rodada.</w:t>
      </w:r>
      <w:r>
        <w:t xml:space="preserve"> Percorre </w:t>
      </w:r>
      <w:r>
        <w:rPr>
          <w:rFonts w:ascii="Consolas" w:hAnsi="Consolas"/>
          <w:sz w:val="19"/>
        </w:rPr>
        <w:t>coleta/*/html/*.html</w:t>
      </w:r>
      <w:r>
        <w:t xml:space="preserve">; se houver </w:t>
      </w:r>
      <w:r>
        <w:rPr>
          <w:rFonts w:ascii="Consolas" w:hAnsi="Consolas"/>
          <w:sz w:val="19"/>
        </w:rPr>
        <w:t>LIMITE</w:t>
      </w:r>
      <w:r>
        <w:t xml:space="preserve">, sorteia esse número de leis com semente fixa. Descarta as que já têm resposta no Drive e as que estão em </w:t>
      </w:r>
      <w:r>
        <w:rPr>
          <w:rFonts w:ascii="Consolas" w:hAnsi="Consolas"/>
          <w:sz w:val="19"/>
        </w:rPr>
        <w:t>longas.txt</w:t>
      </w:r>
      <w:r>
        <w:t>.</w:t>
      </w:r>
    </w:p>
    <w:p>
      <w:pPr>
        <w:pStyle w:val="ListNumber"/>
        <w:spacing w:after="60"/>
      </w:pPr>
      <w:r>
        <w:rPr>
          <w:b/>
        </w:rPr>
        <w:t>Ordena por tamanho</w:t>
      </w:r>
      <w:r>
        <w:t>, das menores para as maiores, para que cada bloco tenha leis parecidas.</w:t>
      </w:r>
    </w:p>
    <w:p>
      <w:pPr>
        <w:pStyle w:val="ListNumber"/>
        <w:spacing w:after="60"/>
      </w:pPr>
      <w:r>
        <w:rPr>
          <w:b/>
        </w:rPr>
        <w:t>Carrega o modelo</w:t>
      </w:r>
      <w:r>
        <w:t xml:space="preserve"> no vLLM.</w:t>
      </w:r>
    </w:p>
    <w:p>
      <w:pPr>
        <w:pStyle w:val="ListNumber"/>
        <w:spacing w:after="60"/>
      </w:pPr>
      <w:r>
        <w:rPr>
          <w:b/>
        </w:rPr>
        <w:t>Para cada bloco de 64 leis:</w:t>
      </w:r>
      <w:r>
        <w:t xml:space="preserve"> recorta o HTML (função </w:t>
      </w:r>
      <w:r>
        <w:rPr>
          <w:rFonts w:ascii="Consolas" w:hAnsi="Consolas"/>
          <w:sz w:val="19"/>
        </w:rPr>
        <w:t>recortar</w:t>
      </w:r>
      <w:r>
        <w:t>), conta os tokens, separa as longas, monta o prompt, gera as respostas em paralelo e grava os resultados.</w:t>
      </w:r>
    </w:p>
    <w:p>
      <w:pPr>
        <w:pStyle w:val="ListNumber"/>
        <w:spacing w:after="60"/>
      </w:pPr>
      <w:r>
        <w:rPr>
          <w:b/>
        </w:rPr>
        <w:t>Imprime o andamento</w:t>
      </w:r>
      <w:r>
        <w:t xml:space="preserve"> ao fim de cada bloco: leis feitas, segundos e tokens por segundo.</w:t>
      </w:r>
    </w:p>
    <w:p>
      <w:r>
        <w:t xml:space="preserve">As duas funções auxiliares são </w:t>
      </w:r>
      <w:r>
        <w:rPr>
          <w:rFonts w:ascii="Consolas" w:hAnsi="Consolas"/>
          <w:sz w:val="19"/>
        </w:rPr>
        <w:t>recortar</w:t>
      </w:r>
      <w:r>
        <w:t xml:space="preserve">, que extrai da página o título (o primeiro </w:t>
      </w:r>
      <w:r>
        <w:rPr>
          <w:rFonts w:ascii="Consolas" w:hAnsi="Consolas"/>
          <w:sz w:val="19"/>
        </w:rPr>
        <w:t>&lt;h1&gt;</w:t>
      </w:r>
      <w:r>
        <w:t xml:space="preserve"> que contém algarismo) e o bloco </w:t>
      </w:r>
      <w:r>
        <w:rPr>
          <w:rFonts w:ascii="Consolas" w:hAnsi="Consolas"/>
          <w:sz w:val="19"/>
        </w:rPr>
        <w:t>div.textoNorma</w:t>
      </w:r>
      <w:r>
        <w:t xml:space="preserve"> já limpo, e </w:t>
      </w:r>
      <w:r>
        <w:rPr>
          <w:rFonts w:ascii="Consolas" w:hAnsi="Consolas"/>
          <w:sz w:val="19"/>
        </w:rPr>
        <w:t>ler_json</w:t>
      </w:r>
      <w:r>
        <w:t xml:space="preserve">, que localiza o objeto JSON na resposta e devolve </w:t>
      </w:r>
      <w:r>
        <w:rPr>
          <w:rFonts w:ascii="Consolas" w:hAnsi="Consolas"/>
          <w:sz w:val="19"/>
        </w:rPr>
        <w:t>None</w:t>
      </w:r>
      <w:r>
        <w:t xml:space="preserve"> quando ele é inválido. O esquema usado na decodificação restrita está na constante </w:t>
      </w:r>
      <w:r>
        <w:rPr>
          <w:rFonts w:ascii="Consolas" w:hAnsi="Consolas"/>
          <w:sz w:val="19"/>
        </w:rPr>
        <w:t>ESQUEMA</w:t>
      </w:r>
      <w:r>
        <w:t>. O programa trata as duas formas pelas quais o vLLM expõe o recurso, conforme a versão (</w:t>
      </w:r>
      <w:r>
        <w:rPr>
          <w:rFonts w:ascii="Consolas" w:hAnsi="Consolas"/>
          <w:sz w:val="19"/>
        </w:rPr>
        <w:t>StructuredOutputsParams</w:t>
      </w:r>
      <w:r>
        <w:t xml:space="preserve"> ou </w:t>
      </w:r>
      <w:r>
        <w:rPr>
          <w:rFonts w:ascii="Consolas" w:hAnsi="Consolas"/>
          <w:sz w:val="19"/>
        </w:rPr>
        <w:t>GuidedDecodingParams</w:t>
      </w:r>
      <w:r>
        <w:t>).</w:t>
      </w:r>
    </w:p>
    <w:p>
      <w:pPr>
        <w:pStyle w:val="Heading2"/>
      </w:pPr>
      <w:r>
        <w:t>4.5 Arquivos gerados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118"/>
            <w:shd w:val="clear" w:color="auto" w:fill="D9E2F3"/>
          </w:tcPr>
          <w:p>
            <w:pPr>
              <w:spacing w:after="40"/>
            </w:pPr>
            <w:r>
              <w:rPr>
                <w:b/>
                <w:sz w:val="19"/>
              </w:rPr>
              <w:t>Arquivo, dentro da pasta de saída</w:t>
            </w:r>
          </w:p>
        </w:tc>
        <w:tc>
          <w:tcPr>
            <w:tcW w:type="dxa" w:w="5953"/>
            <w:shd w:val="clear" w:color="auto" w:fill="D9E2F3"/>
          </w:tcPr>
          <w:p>
            <w:pPr>
              <w:spacing w:after="40"/>
            </w:pPr>
            <w:r>
              <w:rPr>
                <w:b/>
                <w:sz w:val="19"/>
              </w:rPr>
              <w:t>Conteúdo</w:t>
            </w:r>
          </w:p>
        </w:tc>
      </w:tr>
      <w:tr>
        <w:tc>
          <w:tcPr>
            <w:tcW w:type="dxa" w:w="3118"/>
          </w:tcPr>
          <w:p>
            <w:pPr>
              <w:spacing w:after="40"/>
            </w:pPr>
            <w:r>
              <w:rPr>
                <w:rFonts w:ascii="Consolas" w:hAnsi="Consolas"/>
                <w:sz w:val="18"/>
              </w:rPr>
              <w:t>bruto/&lt;ano&gt;/&lt;slug&gt;.txt</w:t>
            </w:r>
          </w:p>
        </w:tc>
        <w:tc>
          <w:tcPr>
            <w:tcW w:type="dxa" w:w="5953"/>
          </w:tcPr>
          <w:p>
            <w:pPr>
              <w:spacing w:after="40"/>
            </w:pPr>
            <w:r>
              <w:rPr>
                <w:sz w:val="19"/>
              </w:rPr>
              <w:t>A resposta do modelo, exatamente como veio. É a fonte primária, e é a existência deste arquivo que marca a lei como feita.</w:t>
            </w:r>
          </w:p>
        </w:tc>
      </w:tr>
      <w:tr>
        <w:tc>
          <w:tcPr>
            <w:tcW w:type="dxa" w:w="3118"/>
          </w:tcPr>
          <w:p>
            <w:pPr>
              <w:spacing w:after="40"/>
            </w:pPr>
            <w:r>
              <w:rPr>
                <w:rFonts w:ascii="Consolas" w:hAnsi="Consolas"/>
                <w:sz w:val="18"/>
              </w:rPr>
              <w:t>json/&lt;ano&gt;/&lt;slug&gt;.json</w:t>
            </w:r>
          </w:p>
        </w:tc>
        <w:tc>
          <w:tcPr>
            <w:tcW w:type="dxa" w:w="5953"/>
          </w:tcPr>
          <w:p>
            <w:pPr>
              <w:spacing w:after="40"/>
            </w:pPr>
            <w:r>
              <w:rPr>
                <w:sz w:val="19"/>
              </w:rPr>
              <w:t>A mesma resposta, reformatada, quando é um JSON válido.</w:t>
            </w:r>
          </w:p>
        </w:tc>
      </w:tr>
      <w:tr>
        <w:tc>
          <w:tcPr>
            <w:tcW w:type="dxa" w:w="3118"/>
          </w:tcPr>
          <w:p>
            <w:pPr>
              <w:spacing w:after="40"/>
            </w:pPr>
            <w:r>
              <w:rPr>
                <w:rFonts w:ascii="Consolas" w:hAnsi="Consolas"/>
                <w:sz w:val="18"/>
              </w:rPr>
              <w:t>registro.csv</w:t>
            </w:r>
          </w:p>
        </w:tc>
        <w:tc>
          <w:tcPr>
            <w:tcW w:type="dxa" w:w="5953"/>
          </w:tcPr>
          <w:p>
            <w:pPr>
              <w:spacing w:after="40"/>
            </w:pPr>
            <w:r>
              <w:rPr>
                <w:sz w:val="19"/>
              </w:rPr>
              <w:t>Uma linha por lei, com quatro colunas: nome da lei, tokens gerados, se a resposta foi cortada pelo limite (1 ou 0) e se o JSON é válido (1 ou 0).</w:t>
            </w:r>
          </w:p>
        </w:tc>
      </w:tr>
      <w:tr>
        <w:tc>
          <w:tcPr>
            <w:tcW w:type="dxa" w:w="3118"/>
          </w:tcPr>
          <w:p>
            <w:pPr>
              <w:spacing w:after="40"/>
            </w:pPr>
            <w:r>
              <w:rPr>
                <w:rFonts w:ascii="Consolas" w:hAnsi="Consolas"/>
                <w:sz w:val="18"/>
              </w:rPr>
              <w:t>longas.txt</w:t>
            </w:r>
          </w:p>
        </w:tc>
        <w:tc>
          <w:tcPr>
            <w:tcW w:type="dxa" w:w="5953"/>
          </w:tcPr>
          <w:p>
            <w:pPr>
              <w:spacing w:after="40"/>
            </w:pPr>
            <w:r>
              <w:rPr>
                <w:sz w:val="19"/>
              </w:rPr>
              <w:t xml:space="preserve">Nomes das leis que passaram de </w:t>
            </w:r>
            <w:r>
              <w:rPr>
                <w:rFonts w:ascii="Consolas" w:hAnsi="Consolas"/>
                <w:sz w:val="18"/>
              </w:rPr>
              <w:t>MAX_TOKENS_LEI</w:t>
            </w:r>
            <w:r>
              <w:rPr>
                <w:sz w:val="19"/>
              </w:rPr>
              <w:t xml:space="preserve"> e não foram enviadas ao modelo.</w:t>
            </w:r>
          </w:p>
        </w:tc>
      </w:tr>
    </w:tbl>
    <w:p>
      <w:pPr>
        <w:spacing w:after="40"/>
      </w:pPr>
    </w:p>
    <w:p>
      <w:pPr>
        <w:pStyle w:val="Heading2"/>
      </w:pPr>
      <w:r>
        <w:t>4.6 Retomada</w:t>
      </w:r>
    </w:p>
    <w:p>
      <w:r>
        <w:t xml:space="preserve">Toda execução começa verificando o que já existe no Drive. Se a sessão do Colab cair, basta rodar as células de novo: as leis respondidas e as longas são puladas. O arquivo </w:t>
      </w:r>
      <w:r>
        <w:rPr>
          <w:rFonts w:ascii="Consolas" w:hAnsi="Consolas"/>
          <w:sz w:val="19"/>
        </w:rPr>
        <w:t>bruto</w:t>
      </w:r>
      <w:r>
        <w:t xml:space="preserve"> é o último a ser gravado para cada lei, de modo que uma interrupção no meio da gravação não deixa a lei marcada como feita.</w:t>
      </w:r>
    </w:p>
    <w:p>
      <w:pPr>
        <w:pStyle w:val="Heading1"/>
      </w:pPr>
      <w:r>
        <w:t>5. Histórico dos testes</w:t>
      </w:r>
    </w:p>
    <w:p>
      <w:r>
        <w:t>A tabela resume as execuções, na ordem em que ocorreram. Em todas, “respondidas” é o número de leis enviadas ao modelo, isto é, as sorteadas menos as longas.</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1871"/>
            <w:shd w:val="clear" w:color="auto" w:fill="D9E2F3"/>
          </w:tcPr>
          <w:p>
            <w:pPr>
              <w:spacing w:after="40"/>
            </w:pPr>
            <w:r>
              <w:rPr>
                <w:b/>
                <w:sz w:val="18"/>
              </w:rPr>
              <w:t>Execução</w:t>
            </w:r>
          </w:p>
        </w:tc>
        <w:tc>
          <w:tcPr>
            <w:tcW w:type="dxa" w:w="1134"/>
            <w:shd w:val="clear" w:color="auto" w:fill="D9E2F3"/>
          </w:tcPr>
          <w:p>
            <w:pPr>
              <w:spacing w:after="40"/>
            </w:pPr>
            <w:r>
              <w:rPr>
                <w:b/>
                <w:sz w:val="18"/>
              </w:rPr>
              <w:t>Prompt</w:t>
            </w:r>
          </w:p>
        </w:tc>
        <w:tc>
          <w:tcPr>
            <w:tcW w:type="dxa" w:w="964"/>
            <w:shd w:val="clear" w:color="auto" w:fill="D9E2F3"/>
          </w:tcPr>
          <w:p>
            <w:pPr>
              <w:spacing w:after="40"/>
            </w:pPr>
            <w:r>
              <w:rPr>
                <w:b/>
                <w:sz w:val="18"/>
              </w:rPr>
              <w:t>Modo</w:t>
            </w:r>
          </w:p>
        </w:tc>
        <w:tc>
          <w:tcPr>
            <w:tcW w:type="dxa" w:w="1191"/>
            <w:shd w:val="clear" w:color="auto" w:fill="D9E2F3"/>
          </w:tcPr>
          <w:p>
            <w:pPr>
              <w:spacing w:after="40"/>
            </w:pPr>
            <w:r>
              <w:rPr>
                <w:b/>
                <w:sz w:val="18"/>
              </w:rPr>
              <w:t>Respondidas</w:t>
            </w:r>
          </w:p>
        </w:tc>
        <w:tc>
          <w:tcPr>
            <w:tcW w:type="dxa" w:w="1304"/>
            <w:shd w:val="clear" w:color="auto" w:fill="D9E2F3"/>
          </w:tcPr>
          <w:p>
            <w:pPr>
              <w:spacing w:after="40"/>
            </w:pPr>
            <w:r>
              <w:rPr>
                <w:b/>
                <w:sz w:val="18"/>
              </w:rPr>
              <w:t>JSON válido</w:t>
            </w:r>
          </w:p>
        </w:tc>
        <w:tc>
          <w:tcPr>
            <w:tcW w:type="dxa" w:w="2608"/>
            <w:shd w:val="clear" w:color="auto" w:fill="D9E2F3"/>
          </w:tcPr>
          <w:p>
            <w:pPr>
              <w:spacing w:after="40"/>
            </w:pPr>
            <w:r>
              <w:rPr>
                <w:b/>
                <w:sz w:val="18"/>
              </w:rPr>
              <w:t>Observação</w:t>
            </w:r>
          </w:p>
        </w:tc>
      </w:tr>
      <w:tr>
        <w:tc>
          <w:tcPr>
            <w:tcW w:type="dxa" w:w="1871"/>
          </w:tcPr>
          <w:p>
            <w:pPr>
              <w:spacing w:after="40"/>
            </w:pPr>
            <w:r>
              <w:rPr>
                <w:sz w:val="18"/>
              </w:rPr>
              <w:t>Teste 1 (30 leis)</w:t>
            </w:r>
          </w:p>
        </w:tc>
        <w:tc>
          <w:tcPr>
            <w:tcW w:type="dxa" w:w="1134"/>
          </w:tcPr>
          <w:p>
            <w:pPr>
              <w:spacing w:after="40"/>
            </w:pPr>
            <w:r>
              <w:rPr>
                <w:sz w:val="18"/>
              </w:rPr>
              <w:t>1 exemplo</w:t>
            </w:r>
          </w:p>
        </w:tc>
        <w:tc>
          <w:tcPr>
            <w:tcW w:type="dxa" w:w="964"/>
          </w:tcPr>
          <w:p>
            <w:pPr>
              <w:spacing w:after="40"/>
            </w:pPr>
            <w:r>
              <w:rPr>
                <w:sz w:val="18"/>
              </w:rPr>
              <w:t>livre</w:t>
            </w:r>
          </w:p>
        </w:tc>
        <w:tc>
          <w:tcPr>
            <w:tcW w:type="dxa" w:w="1191"/>
          </w:tcPr>
          <w:p>
            <w:pPr>
              <w:spacing w:after="40"/>
            </w:pPr>
            <w:r>
              <w:rPr>
                <w:sz w:val="18"/>
              </w:rPr>
              <w:t>28</w:t>
            </w:r>
          </w:p>
        </w:tc>
        <w:tc>
          <w:tcPr>
            <w:tcW w:type="dxa" w:w="1304"/>
          </w:tcPr>
          <w:p>
            <w:pPr>
              <w:spacing w:after="40"/>
            </w:pPr>
            <w:r>
              <w:rPr>
                <w:sz w:val="18"/>
              </w:rPr>
              <w:t>8 (29%)</w:t>
            </w:r>
          </w:p>
        </w:tc>
        <w:tc>
          <w:tcPr>
            <w:tcW w:type="dxa" w:w="2608"/>
          </w:tcPr>
          <w:p>
            <w:pPr>
              <w:spacing w:after="40"/>
            </w:pPr>
            <w:r>
              <w:rPr>
                <w:sz w:val="18"/>
              </w:rPr>
              <w:t>Colchetes desbalanceados; agrupador e dispositivos vazios inventados</w:t>
            </w:r>
          </w:p>
        </w:tc>
      </w:tr>
      <w:tr>
        <w:tc>
          <w:tcPr>
            <w:tcW w:type="dxa" w:w="1871"/>
          </w:tcPr>
          <w:p>
            <w:pPr>
              <w:spacing w:after="40"/>
            </w:pPr>
            <w:r>
              <w:rPr>
                <w:sz w:val="18"/>
              </w:rPr>
              <w:t>Teste 2 (30 leis)</w:t>
            </w:r>
          </w:p>
        </w:tc>
        <w:tc>
          <w:tcPr>
            <w:tcW w:type="dxa" w:w="1134"/>
          </w:tcPr>
          <w:p>
            <w:pPr>
              <w:spacing w:after="40"/>
            </w:pPr>
            <w:r>
              <w:rPr>
                <w:sz w:val="18"/>
              </w:rPr>
              <w:t>2 exemplos</w:t>
            </w:r>
          </w:p>
        </w:tc>
        <w:tc>
          <w:tcPr>
            <w:tcW w:type="dxa" w:w="964"/>
          </w:tcPr>
          <w:p>
            <w:pPr>
              <w:spacing w:after="40"/>
            </w:pPr>
            <w:r>
              <w:rPr>
                <w:sz w:val="18"/>
              </w:rPr>
              <w:t>restrita</w:t>
            </w:r>
          </w:p>
        </w:tc>
        <w:tc>
          <w:tcPr>
            <w:tcW w:type="dxa" w:w="1191"/>
          </w:tcPr>
          <w:p>
            <w:pPr>
              <w:spacing w:after="40"/>
            </w:pPr>
            <w:r>
              <w:rPr>
                <w:sz w:val="18"/>
              </w:rPr>
              <w:t>28</w:t>
            </w:r>
          </w:p>
        </w:tc>
        <w:tc>
          <w:tcPr>
            <w:tcW w:type="dxa" w:w="1304"/>
          </w:tcPr>
          <w:p>
            <w:pPr>
              <w:spacing w:after="40"/>
            </w:pPr>
            <w:r>
              <w:rPr>
                <w:sz w:val="18"/>
              </w:rPr>
              <w:t>27 (96%)</w:t>
            </w:r>
          </w:p>
        </w:tc>
        <w:tc>
          <w:tcPr>
            <w:tcW w:type="dxa" w:w="2608"/>
          </w:tcPr>
          <w:p>
            <w:pPr>
              <w:spacing w:after="40"/>
            </w:pPr>
            <w:r>
              <w:rPr>
                <w:sz w:val="18"/>
              </w:rPr>
              <w:t>Mesmas 30 leis do teste 1</w:t>
            </w:r>
          </w:p>
        </w:tc>
      </w:tr>
      <w:tr>
        <w:tc>
          <w:tcPr>
            <w:tcW w:type="dxa" w:w="1871"/>
          </w:tcPr>
          <w:p>
            <w:pPr>
              <w:spacing w:after="40"/>
            </w:pPr>
            <w:r>
              <w:rPr>
                <w:sz w:val="18"/>
              </w:rPr>
              <w:t>Rodada restrita (300)</w:t>
            </w:r>
          </w:p>
        </w:tc>
        <w:tc>
          <w:tcPr>
            <w:tcW w:type="dxa" w:w="1134"/>
          </w:tcPr>
          <w:p>
            <w:pPr>
              <w:spacing w:after="40"/>
            </w:pPr>
            <w:r>
              <w:rPr>
                <w:sz w:val="18"/>
              </w:rPr>
              <w:t>2 exemplos</w:t>
            </w:r>
          </w:p>
        </w:tc>
        <w:tc>
          <w:tcPr>
            <w:tcW w:type="dxa" w:w="964"/>
          </w:tcPr>
          <w:p>
            <w:pPr>
              <w:spacing w:after="40"/>
            </w:pPr>
            <w:r>
              <w:rPr>
                <w:sz w:val="18"/>
              </w:rPr>
              <w:t>restrita</w:t>
            </w:r>
          </w:p>
        </w:tc>
        <w:tc>
          <w:tcPr>
            <w:tcW w:type="dxa" w:w="1191"/>
          </w:tcPr>
          <w:p>
            <w:pPr>
              <w:spacing w:after="40"/>
            </w:pPr>
            <w:r>
              <w:rPr>
                <w:sz w:val="18"/>
              </w:rPr>
              <w:t>294</w:t>
            </w:r>
          </w:p>
        </w:tc>
        <w:tc>
          <w:tcPr>
            <w:tcW w:type="dxa" w:w="1304"/>
          </w:tcPr>
          <w:p>
            <w:pPr>
              <w:spacing w:after="40"/>
            </w:pPr>
            <w:r>
              <w:rPr>
                <w:sz w:val="18"/>
              </w:rPr>
              <w:t>270 (92%)</w:t>
            </w:r>
          </w:p>
        </w:tc>
        <w:tc>
          <w:tcPr>
            <w:tcW w:type="dxa" w:w="2608"/>
          </w:tcPr>
          <w:p>
            <w:pPr>
              <w:spacing w:after="40"/>
            </w:pPr>
            <w:r>
              <w:rPr>
                <w:sz w:val="18"/>
              </w:rPr>
              <w:t>As 24 inválidas foram cortadas pelo limite</w:t>
            </w:r>
          </w:p>
        </w:tc>
      </w:tr>
      <w:tr>
        <w:tc>
          <w:tcPr>
            <w:tcW w:type="dxa" w:w="1871"/>
          </w:tcPr>
          <w:p>
            <w:pPr>
              <w:spacing w:after="40"/>
            </w:pPr>
            <w:r>
              <w:rPr>
                <w:sz w:val="18"/>
              </w:rPr>
              <w:t>Rodada livre (300)</w:t>
            </w:r>
          </w:p>
        </w:tc>
        <w:tc>
          <w:tcPr>
            <w:tcW w:type="dxa" w:w="1134"/>
          </w:tcPr>
          <w:p>
            <w:pPr>
              <w:spacing w:after="40"/>
            </w:pPr>
            <w:r>
              <w:rPr>
                <w:sz w:val="18"/>
              </w:rPr>
              <w:t>2 exemplos</w:t>
            </w:r>
          </w:p>
        </w:tc>
        <w:tc>
          <w:tcPr>
            <w:tcW w:type="dxa" w:w="964"/>
          </w:tcPr>
          <w:p>
            <w:pPr>
              <w:spacing w:after="40"/>
            </w:pPr>
            <w:r>
              <w:rPr>
                <w:sz w:val="18"/>
              </w:rPr>
              <w:t>livre</w:t>
            </w:r>
          </w:p>
        </w:tc>
        <w:tc>
          <w:tcPr>
            <w:tcW w:type="dxa" w:w="1191"/>
          </w:tcPr>
          <w:p>
            <w:pPr>
              <w:spacing w:after="40"/>
            </w:pPr>
            <w:r>
              <w:rPr>
                <w:sz w:val="18"/>
              </w:rPr>
              <w:t>271</w:t>
            </w:r>
          </w:p>
        </w:tc>
        <w:tc>
          <w:tcPr>
            <w:tcW w:type="dxa" w:w="1304"/>
          </w:tcPr>
          <w:p>
            <w:pPr>
              <w:spacing w:after="40"/>
            </w:pPr>
            <w:r>
              <w:rPr>
                <w:sz w:val="18"/>
              </w:rPr>
              <w:t>122 (45%)</w:t>
            </w:r>
          </w:p>
        </w:tc>
        <w:tc>
          <w:tcPr>
            <w:tcW w:type="dxa" w:w="2608"/>
          </w:tcPr>
          <w:p>
            <w:pPr>
              <w:spacing w:after="40"/>
            </w:pPr>
            <w:r>
              <w:rPr>
                <w:sz w:val="18"/>
              </w:rPr>
              <w:t>Só 10 das 149 inválidas foram cortadas</w:t>
            </w:r>
          </w:p>
        </w:tc>
      </w:tr>
    </w:tbl>
    <w:p>
      <w:pPr>
        <w:spacing w:after="40"/>
      </w:pPr>
    </w:p>
    <w:p>
      <w:r>
        <w:t xml:space="preserve">O total de 294 da rodada restrita é coerente com as 28 respostas do teste 2, que estavam na mesma pasta, somadas a cerca de 266 das 300 novas; isso é uma inferência, pois o arquivo </w:t>
      </w:r>
      <w:r>
        <w:rPr>
          <w:rFonts w:ascii="Consolas" w:hAnsi="Consolas"/>
          <w:sz w:val="19"/>
        </w:rPr>
        <w:t>longas.txt</w:t>
      </w:r>
      <w:r>
        <w:t xml:space="preserve"> não foi inspecionado. Os problemas encontrados e as soluções adotadas foram:</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835"/>
            <w:shd w:val="clear" w:color="auto" w:fill="D9E2F3"/>
          </w:tcPr>
          <w:p>
            <w:pPr>
              <w:spacing w:after="40"/>
            </w:pPr>
            <w:r>
              <w:rPr>
                <w:b/>
                <w:sz w:val="18"/>
              </w:rPr>
              <w:t>Problema</w:t>
            </w:r>
          </w:p>
        </w:tc>
        <w:tc>
          <w:tcPr>
            <w:tcW w:type="dxa" w:w="2835"/>
            <w:shd w:val="clear" w:color="auto" w:fill="D9E2F3"/>
          </w:tcPr>
          <w:p>
            <w:pPr>
              <w:spacing w:after="40"/>
            </w:pPr>
            <w:r>
              <w:rPr>
                <w:b/>
                <w:sz w:val="18"/>
              </w:rPr>
              <w:t>Causa</w:t>
            </w:r>
          </w:p>
        </w:tc>
        <w:tc>
          <w:tcPr>
            <w:tcW w:type="dxa" w:w="3402"/>
            <w:shd w:val="clear" w:color="auto" w:fill="D9E2F3"/>
          </w:tcPr>
          <w:p>
            <w:pPr>
              <w:spacing w:after="40"/>
            </w:pPr>
            <w:r>
              <w:rPr>
                <w:b/>
                <w:sz w:val="18"/>
              </w:rPr>
              <w:t>Solução</w:t>
            </w:r>
          </w:p>
        </w:tc>
      </w:tr>
      <w:tr>
        <w:tc>
          <w:tcPr>
            <w:tcW w:type="dxa" w:w="2835"/>
          </w:tcPr>
          <w:p>
            <w:pPr>
              <w:spacing w:after="40"/>
            </w:pPr>
            <w:r>
              <w:rPr>
                <w:sz w:val="18"/>
              </w:rPr>
              <w:t>O modelo não carregava (</w:t>
            </w:r>
            <w:r>
              <w:rPr>
                <w:rFonts w:ascii="Consolas" w:hAnsi="Consolas"/>
                <w:sz w:val="18"/>
              </w:rPr>
              <w:t>UnsupportedOperation: fileno</w:t>
            </w:r>
            <w:r>
              <w:rPr>
                <w:sz w:val="18"/>
              </w:rPr>
              <w:t>)</w:t>
            </w:r>
          </w:p>
        </w:tc>
        <w:tc>
          <w:tcPr>
            <w:tcW w:type="dxa" w:w="2835"/>
          </w:tcPr>
          <w:p>
            <w:pPr>
              <w:spacing w:after="40"/>
            </w:pPr>
            <w:r>
              <w:rPr>
                <w:sz w:val="18"/>
              </w:rPr>
              <w:t>O vLLM não roda dentro do kernel do notebook</w:t>
            </w:r>
          </w:p>
        </w:tc>
        <w:tc>
          <w:tcPr>
            <w:tcW w:type="dxa" w:w="3402"/>
          </w:tcPr>
          <w:p>
            <w:pPr>
              <w:spacing w:after="40"/>
            </w:pPr>
            <w:r>
              <w:rPr>
                <w:sz w:val="18"/>
              </w:rPr>
              <w:t>O programa passou a ser gravado em arquivo e executado à parte</w:t>
            </w:r>
          </w:p>
        </w:tc>
      </w:tr>
      <w:tr>
        <w:tc>
          <w:tcPr>
            <w:tcW w:type="dxa" w:w="2835"/>
          </w:tcPr>
          <w:p>
            <w:pPr>
              <w:spacing w:after="40"/>
            </w:pPr>
            <w:r>
              <w:rPr>
                <w:sz w:val="18"/>
              </w:rPr>
              <w:t>71% das respostas com JSON inválido no teste 1</w:t>
            </w:r>
          </w:p>
        </w:tc>
        <w:tc>
          <w:tcPr>
            <w:tcW w:type="dxa" w:w="2835"/>
          </w:tcPr>
          <w:p>
            <w:pPr>
              <w:spacing w:after="40"/>
            </w:pPr>
            <w:r>
              <w:rPr>
                <w:sz w:val="18"/>
              </w:rPr>
              <w:t>O modelo perde a conta de colchetes e chaves no aninhamento</w:t>
            </w:r>
          </w:p>
        </w:tc>
        <w:tc>
          <w:tcPr>
            <w:tcW w:type="dxa" w:w="3402"/>
          </w:tcPr>
          <w:p>
            <w:pPr>
              <w:spacing w:after="40"/>
            </w:pPr>
            <w:r>
              <w:rPr>
                <w:sz w:val="18"/>
              </w:rPr>
              <w:t>Decodificação restrita, com a medida livre mantida em separado</w:t>
            </w:r>
          </w:p>
        </w:tc>
      </w:tr>
      <w:tr>
        <w:tc>
          <w:tcPr>
            <w:tcW w:type="dxa" w:w="2835"/>
          </w:tcPr>
          <w:p>
            <w:pPr>
              <w:spacing w:after="40"/>
            </w:pPr>
            <w:r>
              <w:rPr>
                <w:sz w:val="18"/>
              </w:rPr>
              <w:t>Agrupador inexistente envolvendo a lei; inciso e parágrafo vazios</w:t>
            </w:r>
          </w:p>
        </w:tc>
        <w:tc>
          <w:tcPr>
            <w:tcW w:type="dxa" w:w="2835"/>
          </w:tcPr>
          <w:p>
            <w:pPr>
              <w:spacing w:after="40"/>
            </w:pPr>
            <w:r>
              <w:rPr>
                <w:sz w:val="18"/>
              </w:rPr>
              <w:t>O modelo copiava o esqueleto do único exemplo do prompt</w:t>
            </w:r>
          </w:p>
        </w:tc>
        <w:tc>
          <w:tcPr>
            <w:tcW w:type="dxa" w:w="3402"/>
          </w:tcPr>
          <w:p>
            <w:pPr>
              <w:spacing w:after="40"/>
            </w:pPr>
            <w:r>
              <w:rPr>
                <w:sz w:val="18"/>
              </w:rPr>
              <w:t>Segundo exemplo, mínimo, e duas regras explícitas</w:t>
            </w:r>
          </w:p>
        </w:tc>
      </w:tr>
      <w:tr>
        <w:tc>
          <w:tcPr>
            <w:tcW w:type="dxa" w:w="2835"/>
          </w:tcPr>
          <w:p>
            <w:pPr>
              <w:spacing w:after="40"/>
            </w:pPr>
            <w:r>
              <w:rPr>
                <w:sz w:val="18"/>
              </w:rPr>
              <w:t>Velocidade baixa no teste de 30 leis</w:t>
            </w:r>
          </w:p>
        </w:tc>
        <w:tc>
          <w:tcPr>
            <w:tcW w:type="dxa" w:w="2835"/>
          </w:tcPr>
          <w:p>
            <w:pPr>
              <w:spacing w:after="40"/>
            </w:pPr>
            <w:r>
              <w:rPr>
                <w:sz w:val="18"/>
              </w:rPr>
              <w:t>Suspeita de que o bloco esperava pela lei mais longa</w:t>
            </w:r>
          </w:p>
        </w:tc>
        <w:tc>
          <w:tcPr>
            <w:tcW w:type="dxa" w:w="3402"/>
          </w:tcPr>
          <w:p>
            <w:pPr>
              <w:spacing w:after="40"/>
            </w:pPr>
            <w:r>
              <w:rPr>
                <w:sz w:val="18"/>
              </w:rPr>
              <w:t>Ordenação das leis por tamanho. Não alterou a velocidade: o limite é da T4</w:t>
            </w:r>
          </w:p>
        </w:tc>
      </w:tr>
    </w:tbl>
    <w:p>
      <w:pPr>
        <w:spacing w:after="40"/>
      </w:pPr>
    </w:p>
    <w:p>
      <w:pPr>
        <w:pStyle w:val="Heading1"/>
      </w:pPr>
      <w:r>
        <w:t>6. Resultados das rodadas de 300 leis</w:t>
      </w:r>
    </w:p>
    <w:p>
      <w:r>
        <w:t>As duas rodadas usaram o mesmo prompt (dois exemplos), o mesmo modelo e os mesmos parâmetros; a única diferença é a decodificação restrita.</w:t>
      </w:r>
    </w:p>
    <w:p>
      <w:pPr>
        <w:pStyle w:val="Heading2"/>
      </w:pPr>
      <w:r>
        <w:t>6.1 Validade do JSON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4535"/>
            <w:shd w:val="clear" w:color="auto" w:fill="D9E2F3"/>
          </w:tcPr>
          <w:p>
            <w:pPr>
              <w:spacing w:after="40"/>
            </w:pPr>
            <w:r>
              <w:rPr>
                <w:b/>
                <w:sz w:val="19"/>
              </w:rPr>
              <w:t>Medida</w:t>
            </w:r>
          </w:p>
        </w:tc>
        <w:tc>
          <w:tcPr>
            <w:tcW w:type="dxa" w:w="2268"/>
            <w:shd w:val="clear" w:color="auto" w:fill="D9E2F3"/>
          </w:tcPr>
          <w:p>
            <w:pPr>
              <w:spacing w:after="40"/>
            </w:pPr>
            <w:r>
              <w:rPr>
                <w:b/>
                <w:sz w:val="19"/>
              </w:rPr>
              <w:t>Livre</w:t>
            </w:r>
          </w:p>
        </w:tc>
        <w:tc>
          <w:tcPr>
            <w:tcW w:type="dxa" w:w="2268"/>
            <w:shd w:val="clear" w:color="auto" w:fill="D9E2F3"/>
          </w:tcPr>
          <w:p>
            <w:pPr>
              <w:spacing w:after="40"/>
            </w:pPr>
            <w:r>
              <w:rPr>
                <w:b/>
                <w:sz w:val="19"/>
              </w:rPr>
              <w:t>Restrita</w:t>
            </w:r>
          </w:p>
        </w:tc>
      </w:tr>
      <w:tr>
        <w:tc>
          <w:tcPr>
            <w:tcW w:type="dxa" w:w="4535"/>
          </w:tcPr>
          <w:p>
            <w:pPr>
              <w:spacing w:after="40"/>
            </w:pPr>
            <w:r>
              <w:rPr>
                <w:sz w:val="19"/>
              </w:rPr>
              <w:t>Leis respondidas</w:t>
            </w:r>
          </w:p>
        </w:tc>
        <w:tc>
          <w:tcPr>
            <w:tcW w:type="dxa" w:w="2268"/>
          </w:tcPr>
          <w:p>
            <w:pPr>
              <w:spacing w:after="40"/>
            </w:pPr>
            <w:r>
              <w:rPr>
                <w:sz w:val="19"/>
              </w:rPr>
              <w:t>271</w:t>
            </w:r>
          </w:p>
        </w:tc>
        <w:tc>
          <w:tcPr>
            <w:tcW w:type="dxa" w:w="2268"/>
          </w:tcPr>
          <w:p>
            <w:pPr>
              <w:spacing w:after="40"/>
            </w:pPr>
            <w:r>
              <w:rPr>
                <w:sz w:val="19"/>
              </w:rPr>
              <w:t>294</w:t>
            </w:r>
          </w:p>
        </w:tc>
      </w:tr>
      <w:tr>
        <w:tc>
          <w:tcPr>
            <w:tcW w:type="dxa" w:w="4535"/>
          </w:tcPr>
          <w:p>
            <w:pPr>
              <w:spacing w:after="40"/>
            </w:pPr>
            <w:r>
              <w:rPr>
                <w:sz w:val="19"/>
              </w:rPr>
              <w:t>JSON válido</w:t>
            </w:r>
          </w:p>
        </w:tc>
        <w:tc>
          <w:tcPr>
            <w:tcW w:type="dxa" w:w="2268"/>
          </w:tcPr>
          <w:p>
            <w:pPr>
              <w:spacing w:after="40"/>
            </w:pPr>
            <w:r>
              <w:rPr>
                <w:sz w:val="19"/>
              </w:rPr>
              <w:t>122 (45,0%)</w:t>
            </w:r>
          </w:p>
        </w:tc>
        <w:tc>
          <w:tcPr>
            <w:tcW w:type="dxa" w:w="2268"/>
          </w:tcPr>
          <w:p>
            <w:pPr>
              <w:spacing w:after="40"/>
            </w:pPr>
            <w:r>
              <w:rPr>
                <w:sz w:val="19"/>
              </w:rPr>
              <w:t>270 (91,8%)</w:t>
            </w:r>
          </w:p>
        </w:tc>
      </w:tr>
      <w:tr>
        <w:tc>
          <w:tcPr>
            <w:tcW w:type="dxa" w:w="4535"/>
          </w:tcPr>
          <w:p>
            <w:pPr>
              <w:spacing w:after="40"/>
            </w:pPr>
            <w:r>
              <w:rPr>
                <w:sz w:val="19"/>
              </w:rPr>
              <w:t>JSON inválido</w:t>
            </w:r>
          </w:p>
        </w:tc>
        <w:tc>
          <w:tcPr>
            <w:tcW w:type="dxa" w:w="2268"/>
          </w:tcPr>
          <w:p>
            <w:pPr>
              <w:spacing w:after="40"/>
            </w:pPr>
            <w:r>
              <w:rPr>
                <w:sz w:val="19"/>
              </w:rPr>
              <w:t>149 (55,0%)</w:t>
            </w:r>
          </w:p>
        </w:tc>
        <w:tc>
          <w:tcPr>
            <w:tcW w:type="dxa" w:w="2268"/>
          </w:tcPr>
          <w:p>
            <w:pPr>
              <w:spacing w:after="40"/>
            </w:pPr>
            <w:r>
              <w:rPr>
                <w:sz w:val="19"/>
              </w:rPr>
              <w:t>24 (8,2%)</w:t>
            </w:r>
          </w:p>
        </w:tc>
      </w:tr>
      <w:tr>
        <w:tc>
          <w:tcPr>
            <w:tcW w:type="dxa" w:w="4535"/>
          </w:tcPr>
          <w:p>
            <w:pPr>
              <w:spacing w:after="40"/>
            </w:pPr>
            <w:r>
              <w:rPr>
                <w:sz w:val="19"/>
              </w:rPr>
              <w:t>Respostas cortadas pelo limite de tokens</w:t>
            </w:r>
          </w:p>
        </w:tc>
        <w:tc>
          <w:tcPr>
            <w:tcW w:type="dxa" w:w="2268"/>
          </w:tcPr>
          <w:p>
            <w:pPr>
              <w:spacing w:after="40"/>
            </w:pPr>
            <w:r>
              <w:rPr>
                <w:sz w:val="19"/>
              </w:rPr>
              <w:t>10 (3,7%)</w:t>
            </w:r>
          </w:p>
        </w:tc>
        <w:tc>
          <w:tcPr>
            <w:tcW w:type="dxa" w:w="2268"/>
          </w:tcPr>
          <w:p>
            <w:pPr>
              <w:spacing w:after="40"/>
            </w:pPr>
            <w:r>
              <w:rPr>
                <w:sz w:val="19"/>
              </w:rPr>
              <w:t>24 (8,2%)</w:t>
            </w:r>
          </w:p>
        </w:tc>
      </w:tr>
      <w:tr>
        <w:tc>
          <w:tcPr>
            <w:tcW w:type="dxa" w:w="4535"/>
          </w:tcPr>
          <w:p>
            <w:pPr>
              <w:spacing w:after="40"/>
            </w:pPr>
            <w:r>
              <w:rPr>
                <w:sz w:val="19"/>
              </w:rPr>
              <w:t>Inválidas que terminaram sozinhas</w:t>
            </w:r>
          </w:p>
        </w:tc>
        <w:tc>
          <w:tcPr>
            <w:tcW w:type="dxa" w:w="2268"/>
          </w:tcPr>
          <w:p>
            <w:pPr>
              <w:spacing w:after="40"/>
            </w:pPr>
            <w:r>
              <w:rPr>
                <w:sz w:val="19"/>
              </w:rPr>
              <w:t>139</w:t>
            </w:r>
          </w:p>
        </w:tc>
        <w:tc>
          <w:tcPr>
            <w:tcW w:type="dxa" w:w="2268"/>
          </w:tcPr>
          <w:p>
            <w:pPr>
              <w:spacing w:after="40"/>
            </w:pPr>
            <w:r>
              <w:rPr>
                <w:sz w:val="19"/>
              </w:rPr>
              <w:t>0</w:t>
            </w:r>
          </w:p>
        </w:tc>
      </w:tr>
    </w:tbl>
    <w:p>
      <w:pPr>
        <w:spacing w:after="40"/>
      </w:pPr>
    </w:p>
    <w:p>
      <w:pPr>
        <w:pStyle w:val="Heading2"/>
      </w:pPr>
      <w:r>
        <w:t>6.2 Por que as respostas saem inválidas</w:t>
      </w:r>
    </w:p>
    <w:p>
      <w:r>
        <w:rPr>
          <w:b/>
        </w:rPr>
        <w:t>No modo livre</w:t>
      </w:r>
      <w:r>
        <w:t xml:space="preserve">, 139 das 149 respostas inválidas chegaram ao fim por conta própria, com o conteúdo completo, e falharam no fechamento. Os casos inspecionados terminam, por exemplo, em </w:t>
      </w:r>
      <w:r>
        <w:rPr>
          <w:rFonts w:ascii="Consolas" w:hAnsi="Consolas"/>
          <w:sz w:val="19"/>
        </w:rPr>
        <w:t>}]}]</w:t>
      </w:r>
      <w:r>
        <w:t xml:space="preserve"> (falta a chave final), em </w:t>
      </w:r>
      <w:r>
        <w:rPr>
          <w:rFonts w:ascii="Consolas" w:hAnsi="Consolas"/>
          <w:sz w:val="19"/>
        </w:rPr>
        <w:t>]}}]</w:t>
      </w:r>
      <w:r>
        <w:t xml:space="preserve"> (chave e colchete em ordem trocada) e em </w:t>
      </w:r>
      <w:r>
        <w:rPr>
          <w:rFonts w:ascii="Consolas" w:hAnsi="Consolas"/>
          <w:sz w:val="19"/>
        </w:rPr>
        <w:t>},]}</w:t>
      </w:r>
      <w:r>
        <w:t xml:space="preserve"> (vírgula sobrando). São erros de um ou dois caracteres. O modelo acerta o texto, mas não fecha a estrutura aninhada de forma confiável.</w:t>
      </w:r>
    </w:p>
    <w:p>
      <w:r>
        <w:rPr>
          <w:b/>
        </w:rPr>
        <w:t>No modo restrito</w:t>
      </w:r>
      <w:r>
        <w:t>, o modelo não consegue escrever JSON malformado; a resposta só sai inválida quando é cortada antes de fechar. Foi o caso das 24. O limite não é a causa: na Lei 7.628/1987 (quatro artigos e um parágrafo), a resposta correta tem cerca de 400 tokens e o modelo já havia gerado 1.308 sem terminar; na Lei 2.243/1954 (três artigos), cerca de 300 contra 1.086. São respostas em que o modelo repete ou inventa conteúdo, e ambas começam por um agrupador que a lei não tem.</w:t>
      </w:r>
    </w:p>
    <w:p>
      <w:r>
        <w:t>As respostas cortadas foram mais frequentes com restrição (8,2%) do que sem ela (3,7%). Como as leis sorteadas não são as mesmas nas duas rodadas, isso é um indício, não uma conclusão.</w:t>
      </w:r>
    </w:p>
    <w:p>
      <w:pPr>
        <w:pStyle w:val="Heading2"/>
      </w:pPr>
      <w:r>
        <w:t>6.3 Concordância na contagem de artigos</w:t>
      </w:r>
    </w:p>
    <w:p>
      <w:r>
        <w:t>A célula de conferência compara, para cada JSON válido, o número de artigos encontrado pelo modelo com o do regex. É um indicador rápido, que não olha parágrafos, incisos, hierarquia nem texto.</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402"/>
            <w:shd w:val="clear" w:color="auto" w:fill="D9E2F3"/>
          </w:tcPr>
          <w:p>
            <w:pPr>
              <w:spacing w:after="40"/>
            </w:pPr>
            <w:r>
              <w:rPr>
                <w:b/>
                <w:sz w:val="19"/>
              </w:rPr>
              <w:t>Execução</w:t>
            </w:r>
          </w:p>
        </w:tc>
        <w:tc>
          <w:tcPr>
            <w:tcW w:type="dxa" w:w="2268"/>
            <w:shd w:val="clear" w:color="auto" w:fill="D9E2F3"/>
          </w:tcPr>
          <w:p>
            <w:pPr>
              <w:spacing w:after="40"/>
            </w:pPr>
            <w:r>
              <w:rPr>
                <w:b/>
                <w:sz w:val="19"/>
              </w:rPr>
              <w:t>JSONs válidos</w:t>
            </w:r>
          </w:p>
        </w:tc>
        <w:tc>
          <w:tcPr>
            <w:tcW w:type="dxa" w:w="3402"/>
            <w:shd w:val="clear" w:color="auto" w:fill="D9E2F3"/>
          </w:tcPr>
          <w:p>
            <w:pPr>
              <w:spacing w:after="40"/>
            </w:pPr>
            <w:r>
              <w:rPr>
                <w:b/>
                <w:sz w:val="19"/>
              </w:rPr>
              <w:t>Mesmo número de artigos que o regex</w:t>
            </w:r>
          </w:p>
        </w:tc>
      </w:tr>
      <w:tr>
        <w:tc>
          <w:tcPr>
            <w:tcW w:type="dxa" w:w="3402"/>
          </w:tcPr>
          <w:p>
            <w:pPr>
              <w:spacing w:after="40"/>
            </w:pPr>
            <w:r>
              <w:rPr>
                <w:sz w:val="19"/>
              </w:rPr>
              <w:t>Teste 2, restrita (30 leis)</w:t>
            </w:r>
          </w:p>
        </w:tc>
        <w:tc>
          <w:tcPr>
            <w:tcW w:type="dxa" w:w="2268"/>
          </w:tcPr>
          <w:p>
            <w:pPr>
              <w:spacing w:after="40"/>
            </w:pPr>
            <w:r>
              <w:rPr>
                <w:sz w:val="19"/>
              </w:rPr>
              <w:t>27</w:t>
            </w:r>
          </w:p>
        </w:tc>
        <w:tc>
          <w:tcPr>
            <w:tcW w:type="dxa" w:w="3402"/>
          </w:tcPr>
          <w:p>
            <w:pPr>
              <w:spacing w:after="40"/>
            </w:pPr>
            <w:r>
              <w:rPr>
                <w:sz w:val="19"/>
              </w:rPr>
              <w:t>19 (70%)</w:t>
            </w:r>
          </w:p>
        </w:tc>
      </w:tr>
      <w:tr>
        <w:tc>
          <w:tcPr>
            <w:tcW w:type="dxa" w:w="3402"/>
          </w:tcPr>
          <w:p>
            <w:pPr>
              <w:spacing w:after="40"/>
            </w:pPr>
            <w:r>
              <w:rPr>
                <w:sz w:val="19"/>
              </w:rPr>
              <w:t>Rodada restrita (300 leis)</w:t>
            </w:r>
          </w:p>
        </w:tc>
        <w:tc>
          <w:tcPr>
            <w:tcW w:type="dxa" w:w="2268"/>
          </w:tcPr>
          <w:p>
            <w:pPr>
              <w:spacing w:after="40"/>
            </w:pPr>
            <w:r>
              <w:rPr>
                <w:sz w:val="19"/>
              </w:rPr>
              <w:t>270</w:t>
            </w:r>
          </w:p>
        </w:tc>
        <w:tc>
          <w:tcPr>
            <w:tcW w:type="dxa" w:w="3402"/>
          </w:tcPr>
          <w:p>
            <w:pPr>
              <w:spacing w:after="40"/>
            </w:pPr>
            <w:r>
              <w:rPr>
                <w:sz w:val="19"/>
              </w:rPr>
              <w:t>209 (77%)</w:t>
            </w:r>
          </w:p>
        </w:tc>
      </w:tr>
      <w:tr>
        <w:tc>
          <w:tcPr>
            <w:tcW w:type="dxa" w:w="3402"/>
          </w:tcPr>
          <w:p>
            <w:pPr>
              <w:spacing w:after="40"/>
            </w:pPr>
            <w:r>
              <w:rPr>
                <w:sz w:val="19"/>
              </w:rPr>
              <w:t>Rodada livre (300 leis)</w:t>
            </w:r>
          </w:p>
        </w:tc>
        <w:tc>
          <w:tcPr>
            <w:tcW w:type="dxa" w:w="2268"/>
          </w:tcPr>
          <w:p>
            <w:pPr>
              <w:spacing w:after="40"/>
            </w:pPr>
            <w:r>
              <w:rPr>
                <w:sz w:val="19"/>
              </w:rPr>
              <w:t>122</w:t>
            </w:r>
          </w:p>
        </w:tc>
        <w:tc>
          <w:tcPr>
            <w:tcW w:type="dxa" w:w="3402"/>
          </w:tcPr>
          <w:p>
            <w:pPr>
              <w:spacing w:after="40"/>
            </w:pPr>
            <w:r>
              <w:rPr>
                <w:sz w:val="19"/>
              </w:rPr>
              <w:t>96 (79%)</w:t>
            </w:r>
          </w:p>
        </w:tc>
      </w:tr>
    </w:tbl>
    <w:p>
      <w:pPr>
        <w:spacing w:after="40"/>
      </w:pPr>
    </w:p>
    <w:p>
      <w:r>
        <w:t>As duas taxas das rodadas de 300 são próximas, o que sugere que a restrição corrige a sintaxe sem alterar muito o conteúdo. A confirmação depende da comparação sobre as mesmas leis.</w:t>
      </w:r>
    </w:p>
    <w:p>
      <w:pPr>
        <w:pStyle w:val="Heading2"/>
      </w:pPr>
      <w:r>
        <w:t>6.4 Velocidade</w:t>
      </w:r>
    </w:p>
    <w:p>
      <w:r>
        <w:t>Cada linha é um bloco de até 64 leis, em ordem crescente de tamanho. A linha do primeiro bloco da rodada restrita não foi registrada.</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2041"/>
            <w:shd w:val="clear" w:color="auto" w:fill="D9E2F3"/>
          </w:tcPr>
          <w:p>
            <w:pPr>
              <w:spacing w:after="40"/>
            </w:pPr>
            <w:r>
              <w:rPr>
                <w:b/>
                <w:sz w:val="19"/>
              </w:rPr>
              <w:t>Bloco</w:t>
            </w:r>
          </w:p>
        </w:tc>
        <w:tc>
          <w:tcPr>
            <w:tcW w:type="dxa" w:w="1757"/>
            <w:shd w:val="clear" w:color="auto" w:fill="D9E2F3"/>
          </w:tcPr>
          <w:p>
            <w:pPr>
              <w:spacing w:after="40"/>
            </w:pPr>
            <w:r>
              <w:rPr>
                <w:b/>
                <w:sz w:val="19"/>
              </w:rPr>
              <w:t>Restrita: segundos</w:t>
            </w:r>
          </w:p>
        </w:tc>
        <w:tc>
          <w:tcPr>
            <w:tcW w:type="dxa" w:w="1757"/>
            <w:shd w:val="clear" w:color="auto" w:fill="D9E2F3"/>
          </w:tcPr>
          <w:p>
            <w:pPr>
              <w:spacing w:after="40"/>
            </w:pPr>
            <w:r>
              <w:rPr>
                <w:b/>
                <w:sz w:val="19"/>
              </w:rPr>
              <w:t>Restrita: tokens/s</w:t>
            </w:r>
          </w:p>
        </w:tc>
        <w:tc>
          <w:tcPr>
            <w:tcW w:type="dxa" w:w="1757"/>
            <w:shd w:val="clear" w:color="auto" w:fill="D9E2F3"/>
          </w:tcPr>
          <w:p>
            <w:pPr>
              <w:spacing w:after="40"/>
            </w:pPr>
            <w:r>
              <w:rPr>
                <w:b/>
                <w:sz w:val="19"/>
              </w:rPr>
              <w:t>Livre: segundos</w:t>
            </w:r>
          </w:p>
        </w:tc>
        <w:tc>
          <w:tcPr>
            <w:tcW w:type="dxa" w:w="1757"/>
            <w:shd w:val="clear" w:color="auto" w:fill="D9E2F3"/>
          </w:tcPr>
          <w:p>
            <w:pPr>
              <w:spacing w:after="40"/>
            </w:pPr>
            <w:r>
              <w:rPr>
                <w:b/>
                <w:sz w:val="19"/>
              </w:rPr>
              <w:t>Livre: tokens/s</w:t>
            </w:r>
          </w:p>
        </w:tc>
      </w:tr>
      <w:tr>
        <w:tc>
          <w:tcPr>
            <w:tcW w:type="dxa" w:w="2041"/>
          </w:tcPr>
          <w:p>
            <w:pPr>
              <w:spacing w:after="40"/>
            </w:pPr>
            <w:r>
              <w:rPr>
                <w:sz w:val="19"/>
              </w:rPr>
              <w:t>1 (leis menores)</w:t>
            </w:r>
          </w:p>
        </w:tc>
        <w:tc>
          <w:tcPr>
            <w:tcW w:type="dxa" w:w="1757"/>
          </w:tcPr>
          <w:p>
            <w:pPr>
              <w:spacing w:after="40"/>
            </w:pPr>
            <w:r>
              <w:rPr>
                <w:sz w:val="19"/>
              </w:rPr>
              <w:t>não registrado</w:t>
            </w:r>
          </w:p>
        </w:tc>
        <w:tc>
          <w:tcPr>
            <w:tcW w:type="dxa" w:w="1757"/>
          </w:tcPr>
          <w:p>
            <w:pPr>
              <w:spacing w:after="40"/>
            </w:pPr>
            <w:r>
              <w:rPr>
                <w:sz w:val="19"/>
              </w:rPr>
              <w:t>não registrado</w:t>
            </w:r>
          </w:p>
        </w:tc>
        <w:tc>
          <w:tcPr>
            <w:tcW w:type="dxa" w:w="1757"/>
          </w:tcPr>
          <w:p>
            <w:pPr>
              <w:spacing w:after="40"/>
            </w:pPr>
            <w:r>
              <w:rPr>
                <w:sz w:val="19"/>
              </w:rPr>
              <w:t>213</w:t>
            </w:r>
          </w:p>
        </w:tc>
        <w:tc>
          <w:tcPr>
            <w:tcW w:type="dxa" w:w="1757"/>
          </w:tcPr>
          <w:p>
            <w:pPr>
              <w:spacing w:after="40"/>
            </w:pPr>
            <w:r>
              <w:rPr>
                <w:sz w:val="19"/>
              </w:rPr>
              <w:t>100</w:t>
            </w:r>
          </w:p>
        </w:tc>
      </w:tr>
      <w:tr>
        <w:tc>
          <w:tcPr>
            <w:tcW w:type="dxa" w:w="2041"/>
          </w:tcPr>
          <w:p>
            <w:pPr>
              <w:spacing w:after="40"/>
            </w:pPr>
            <w:r>
              <w:rPr>
                <w:sz w:val="19"/>
              </w:rPr>
              <w:t>2</w:t>
            </w:r>
          </w:p>
        </w:tc>
        <w:tc>
          <w:tcPr>
            <w:tcW w:type="dxa" w:w="1757"/>
          </w:tcPr>
          <w:p>
            <w:pPr>
              <w:spacing w:after="40"/>
            </w:pPr>
            <w:r>
              <w:rPr>
                <w:sz w:val="19"/>
              </w:rPr>
              <w:t>281</w:t>
            </w:r>
          </w:p>
        </w:tc>
        <w:tc>
          <w:tcPr>
            <w:tcW w:type="dxa" w:w="1757"/>
          </w:tcPr>
          <w:p>
            <w:pPr>
              <w:spacing w:after="40"/>
            </w:pPr>
            <w:r>
              <w:rPr>
                <w:sz w:val="19"/>
              </w:rPr>
              <w:t>94</w:t>
            </w:r>
          </w:p>
        </w:tc>
        <w:tc>
          <w:tcPr>
            <w:tcW w:type="dxa" w:w="1757"/>
          </w:tcPr>
          <w:p>
            <w:pPr>
              <w:spacing w:after="40"/>
            </w:pPr>
            <w:r>
              <w:rPr>
                <w:sz w:val="19"/>
              </w:rPr>
              <w:t>281</w:t>
            </w:r>
          </w:p>
        </w:tc>
        <w:tc>
          <w:tcPr>
            <w:tcW w:type="dxa" w:w="1757"/>
          </w:tcPr>
          <w:p>
            <w:pPr>
              <w:spacing w:after="40"/>
            </w:pPr>
            <w:r>
              <w:rPr>
                <w:sz w:val="19"/>
              </w:rPr>
              <w:t>95</w:t>
            </w:r>
          </w:p>
        </w:tc>
      </w:tr>
      <w:tr>
        <w:tc>
          <w:tcPr>
            <w:tcW w:type="dxa" w:w="2041"/>
          </w:tcPr>
          <w:p>
            <w:pPr>
              <w:spacing w:after="40"/>
            </w:pPr>
            <w:r>
              <w:rPr>
                <w:sz w:val="19"/>
              </w:rPr>
              <w:t>3</w:t>
            </w:r>
          </w:p>
        </w:tc>
        <w:tc>
          <w:tcPr>
            <w:tcW w:type="dxa" w:w="1757"/>
          </w:tcPr>
          <w:p>
            <w:pPr>
              <w:spacing w:after="40"/>
            </w:pPr>
            <w:r>
              <w:rPr>
                <w:sz w:val="19"/>
              </w:rPr>
              <w:t>546</w:t>
            </w:r>
          </w:p>
        </w:tc>
        <w:tc>
          <w:tcPr>
            <w:tcW w:type="dxa" w:w="1757"/>
          </w:tcPr>
          <w:p>
            <w:pPr>
              <w:spacing w:after="40"/>
            </w:pPr>
            <w:r>
              <w:rPr>
                <w:sz w:val="19"/>
              </w:rPr>
              <w:t>82</w:t>
            </w:r>
          </w:p>
        </w:tc>
        <w:tc>
          <w:tcPr>
            <w:tcW w:type="dxa" w:w="1757"/>
          </w:tcPr>
          <w:p>
            <w:pPr>
              <w:spacing w:after="40"/>
            </w:pPr>
            <w:r>
              <w:rPr>
                <w:sz w:val="19"/>
              </w:rPr>
              <w:t>460</w:t>
            </w:r>
          </w:p>
        </w:tc>
        <w:tc>
          <w:tcPr>
            <w:tcW w:type="dxa" w:w="1757"/>
          </w:tcPr>
          <w:p>
            <w:pPr>
              <w:spacing w:after="40"/>
            </w:pPr>
            <w:r>
              <w:rPr>
                <w:sz w:val="19"/>
              </w:rPr>
              <w:t>84</w:t>
            </w:r>
          </w:p>
        </w:tc>
      </w:tr>
      <w:tr>
        <w:tc>
          <w:tcPr>
            <w:tcW w:type="dxa" w:w="2041"/>
          </w:tcPr>
          <w:p>
            <w:pPr>
              <w:spacing w:after="40"/>
            </w:pPr>
            <w:r>
              <w:rPr>
                <w:sz w:val="19"/>
              </w:rPr>
              <w:t>4</w:t>
            </w:r>
          </w:p>
        </w:tc>
        <w:tc>
          <w:tcPr>
            <w:tcW w:type="dxa" w:w="1757"/>
          </w:tcPr>
          <w:p>
            <w:pPr>
              <w:spacing w:after="40"/>
            </w:pPr>
            <w:r>
              <w:rPr>
                <w:sz w:val="19"/>
              </w:rPr>
              <w:t>1.640</w:t>
            </w:r>
          </w:p>
        </w:tc>
        <w:tc>
          <w:tcPr>
            <w:tcW w:type="dxa" w:w="1757"/>
          </w:tcPr>
          <w:p>
            <w:pPr>
              <w:spacing w:after="40"/>
            </w:pPr>
            <w:r>
              <w:rPr>
                <w:sz w:val="19"/>
              </w:rPr>
              <w:t>59</w:t>
            </w:r>
          </w:p>
        </w:tc>
        <w:tc>
          <w:tcPr>
            <w:tcW w:type="dxa" w:w="1757"/>
          </w:tcPr>
          <w:p>
            <w:pPr>
              <w:spacing w:after="40"/>
            </w:pPr>
            <w:r>
              <w:rPr>
                <w:sz w:val="19"/>
              </w:rPr>
              <w:t>1.349</w:t>
            </w:r>
          </w:p>
        </w:tc>
        <w:tc>
          <w:tcPr>
            <w:tcW w:type="dxa" w:w="1757"/>
          </w:tcPr>
          <w:p>
            <w:pPr>
              <w:spacing w:after="40"/>
            </w:pPr>
            <w:r>
              <w:rPr>
                <w:sz w:val="19"/>
              </w:rPr>
              <w:t>59</w:t>
            </w:r>
          </w:p>
        </w:tc>
      </w:tr>
      <w:tr>
        <w:tc>
          <w:tcPr>
            <w:tcW w:type="dxa" w:w="2041"/>
          </w:tcPr>
          <w:p>
            <w:pPr>
              <w:spacing w:after="40"/>
            </w:pPr>
            <w:r>
              <w:rPr>
                <w:sz w:val="19"/>
              </w:rPr>
              <w:t>5 (leis maiores)</w:t>
            </w:r>
          </w:p>
        </w:tc>
        <w:tc>
          <w:tcPr>
            <w:tcW w:type="dxa" w:w="1757"/>
          </w:tcPr>
          <w:p>
            <w:pPr>
              <w:spacing w:after="40"/>
            </w:pPr>
            <w:r>
              <w:rPr>
                <w:sz w:val="19"/>
              </w:rPr>
              <w:t>702</w:t>
            </w:r>
          </w:p>
        </w:tc>
        <w:tc>
          <w:tcPr>
            <w:tcW w:type="dxa" w:w="1757"/>
          </w:tcPr>
          <w:p>
            <w:pPr>
              <w:spacing w:after="40"/>
            </w:pPr>
            <w:r>
              <w:rPr>
                <w:sz w:val="19"/>
              </w:rPr>
              <w:t>37</w:t>
            </w:r>
          </w:p>
        </w:tc>
        <w:tc>
          <w:tcPr>
            <w:tcW w:type="dxa" w:w="1757"/>
          </w:tcPr>
          <w:p>
            <w:pPr>
              <w:spacing w:after="40"/>
            </w:pPr>
            <w:r>
              <w:rPr>
                <w:sz w:val="19"/>
              </w:rPr>
              <w:t>899</w:t>
            </w:r>
          </w:p>
        </w:tc>
        <w:tc>
          <w:tcPr>
            <w:tcW w:type="dxa" w:w="1757"/>
          </w:tcPr>
          <w:p>
            <w:pPr>
              <w:spacing w:after="40"/>
            </w:pPr>
            <w:r>
              <w:rPr>
                <w:sz w:val="19"/>
              </w:rPr>
              <w:t>42</w:t>
            </w:r>
          </w:p>
        </w:tc>
      </w:tr>
    </w:tbl>
    <w:p>
      <w:pPr>
        <w:spacing w:after="40"/>
      </w:pPr>
    </w:p>
    <w:p>
      <w:r>
        <w:t>Na rodada livre, os cinco blocos somam 3.202 segundos e cerca de 204 mil tokens: 64 tokens por segundo em média, perto de 750 tokens e 12 segundos por lei. A velocidade cai conforme as leis crescem e é praticamente a mesma nos dois modos, bloco a bloco. A decodificação restrita, portanto, não custa tempo; o limite é a T4 com o modelo quantizado.</w:t>
      </w:r>
    </w:p>
    <w:p>
      <w:pPr>
        <w:pStyle w:val="Heading1"/>
      </w:pPr>
      <w:r>
        <w:t>7. Tipos de erro observados</w:t>
      </w:r>
    </w:p>
    <w:p>
      <w:r>
        <w:t>Os exemplos abaixo vêm das leis exibidas pela célula de conferência e pelo diagnóstico das respostas inválidas. São observações qualitativas, de poucos casos; a frequência de cada tipo será medida na etapa de comparação.</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268"/>
            <w:shd w:val="clear" w:color="auto" w:fill="D9E2F3"/>
          </w:tcPr>
          <w:p>
            <w:pPr>
              <w:spacing w:after="40"/>
            </w:pPr>
            <w:r>
              <w:rPr>
                <w:b/>
                <w:sz w:val="18"/>
              </w:rPr>
              <w:t>Tipo de erro</w:t>
            </w:r>
          </w:p>
        </w:tc>
        <w:tc>
          <w:tcPr>
            <w:tcW w:type="dxa" w:w="5839"/>
            <w:shd w:val="clear" w:color="auto" w:fill="D9E2F3"/>
          </w:tcPr>
          <w:p>
            <w:pPr>
              <w:spacing w:after="40"/>
            </w:pPr>
            <w:r>
              <w:rPr>
                <w:b/>
                <w:sz w:val="18"/>
              </w:rPr>
              <w:t>Exemplo</w:t>
            </w:r>
          </w:p>
        </w:tc>
        <w:tc>
          <w:tcPr>
            <w:tcW w:type="dxa" w:w="964"/>
            <w:shd w:val="clear" w:color="auto" w:fill="D9E2F3"/>
          </w:tcPr>
          <w:p>
            <w:pPr>
              <w:spacing w:after="40"/>
            </w:pPr>
            <w:r>
              <w:rPr>
                <w:b/>
                <w:sz w:val="18"/>
              </w:rPr>
              <w:t>Modo</w:t>
            </w:r>
          </w:p>
        </w:tc>
      </w:tr>
      <w:tr>
        <w:tc>
          <w:tcPr>
            <w:tcW w:type="dxa" w:w="2268"/>
          </w:tcPr>
          <w:p>
            <w:pPr>
              <w:spacing w:after="40"/>
            </w:pPr>
            <w:r>
              <w:rPr>
                <w:sz w:val="18"/>
              </w:rPr>
              <w:t>Fechamento da estrutura</w:t>
            </w:r>
          </w:p>
        </w:tc>
        <w:tc>
          <w:tcPr>
            <w:tcW w:type="dxa" w:w="5839"/>
          </w:tcPr>
          <w:p>
            <w:pPr>
              <w:spacing w:after="40"/>
            </w:pPr>
            <w:r>
              <w:rPr>
                <w:sz w:val="18"/>
              </w:rPr>
              <w:t>Leis 20/1891, 334/1936, 554/1937 e 10.468/2002: resposta completa, com falha nos últimos caracteres</w:t>
            </w:r>
          </w:p>
        </w:tc>
        <w:tc>
          <w:tcPr>
            <w:tcW w:type="dxa" w:w="964"/>
          </w:tcPr>
          <w:p>
            <w:pPr>
              <w:spacing w:after="40"/>
            </w:pPr>
            <w:r>
              <w:rPr>
                <w:sz w:val="18"/>
              </w:rPr>
              <w:t>livre</w:t>
            </w:r>
          </w:p>
        </w:tc>
      </w:tr>
      <w:tr>
        <w:tc>
          <w:tcPr>
            <w:tcW w:type="dxa" w:w="2268"/>
          </w:tcPr>
          <w:p>
            <w:pPr>
              <w:spacing w:after="40"/>
            </w:pPr>
            <w:r>
              <w:rPr>
                <w:sz w:val="18"/>
              </w:rPr>
              <w:t>Resposta descontrolada</w:t>
            </w:r>
          </w:p>
        </w:tc>
        <w:tc>
          <w:tcPr>
            <w:tcW w:type="dxa" w:w="5839"/>
          </w:tcPr>
          <w:p>
            <w:pPr>
              <w:spacing w:after="40"/>
            </w:pPr>
            <w:r>
              <w:rPr>
                <w:sz w:val="18"/>
              </w:rPr>
              <w:t>Leis 7.628/1987 e 2.243/1954: mais de três vezes o tamanho necessário, cortada pelo limite</w:t>
            </w:r>
          </w:p>
        </w:tc>
        <w:tc>
          <w:tcPr>
            <w:tcW w:type="dxa" w:w="964"/>
          </w:tcPr>
          <w:p>
            <w:pPr>
              <w:spacing w:after="40"/>
            </w:pPr>
            <w:r>
              <w:rPr>
                <w:sz w:val="18"/>
              </w:rPr>
              <w:t>restrita</w:t>
            </w:r>
          </w:p>
        </w:tc>
      </w:tr>
      <w:tr>
        <w:tc>
          <w:tcPr>
            <w:tcW w:type="dxa" w:w="2268"/>
          </w:tcPr>
          <w:p>
            <w:pPr>
              <w:spacing w:after="40"/>
            </w:pPr>
            <w:r>
              <w:rPr>
                <w:sz w:val="18"/>
              </w:rPr>
              <w:t>Agrupador e dispositivos inventados</w:t>
            </w:r>
          </w:p>
        </w:tc>
        <w:tc>
          <w:tcPr>
            <w:tcW w:type="dxa" w:w="5839"/>
          </w:tcPr>
          <w:p>
            <w:pPr>
              <w:spacing w:after="40"/>
            </w:pPr>
            <w:r>
              <w:rPr>
                <w:sz w:val="18"/>
              </w:rPr>
              <w:t>Lei 14.574/2023 (teste 1): uma “parte” sem número envolvendo a lei, e inciso e parágrafo vazios sob o art. 1º. Reduziu com o segundo exemplo, mas reaparece nas respostas descontroladas</w:t>
            </w:r>
          </w:p>
        </w:tc>
        <w:tc>
          <w:tcPr>
            <w:tcW w:type="dxa" w:w="964"/>
          </w:tcPr>
          <w:p>
            <w:pPr>
              <w:spacing w:after="40"/>
            </w:pPr>
            <w:r>
              <w:rPr>
                <w:sz w:val="18"/>
              </w:rPr>
              <w:t>ambos</w:t>
            </w:r>
          </w:p>
        </w:tc>
      </w:tr>
      <w:tr>
        <w:tc>
          <w:tcPr>
            <w:tcW w:type="dxa" w:w="2268"/>
          </w:tcPr>
          <w:p>
            <w:pPr>
              <w:spacing w:after="40"/>
            </w:pPr>
            <w:r>
              <w:rPr>
                <w:sz w:val="18"/>
              </w:rPr>
              <w:t>Hierarquia trocada</w:t>
            </w:r>
          </w:p>
        </w:tc>
        <w:tc>
          <w:tcPr>
            <w:tcW w:type="dxa" w:w="5839"/>
          </w:tcPr>
          <w:p>
            <w:pPr>
              <w:spacing w:after="40"/>
            </w:pPr>
            <w:r>
              <w:rPr>
                <w:sz w:val="18"/>
              </w:rPr>
              <w:t>Lei 11.720/2008: o art. 2º virou “parágrafo único” do art. 1º; os arts. 3º e 5º ficaram dentro do art. 1º; o art. 4º (“(VETADO).”) foi omitido. O regex registra cinco artigos na raiz</w:t>
            </w:r>
          </w:p>
        </w:tc>
        <w:tc>
          <w:tcPr>
            <w:tcW w:type="dxa" w:w="964"/>
          </w:tcPr>
          <w:p>
            <w:pPr>
              <w:spacing w:after="40"/>
            </w:pPr>
            <w:r>
              <w:rPr>
                <w:sz w:val="18"/>
              </w:rPr>
              <w:t>restrita</w:t>
            </w:r>
          </w:p>
        </w:tc>
      </w:tr>
      <w:tr>
        <w:tc>
          <w:tcPr>
            <w:tcW w:type="dxa" w:w="2268"/>
          </w:tcPr>
          <w:p>
            <w:pPr>
              <w:spacing w:after="40"/>
            </w:pPr>
            <w:r>
              <w:rPr>
                <w:sz w:val="18"/>
              </w:rPr>
              <w:t>Conteúdo copiado do exemplo</w:t>
            </w:r>
          </w:p>
        </w:tc>
        <w:tc>
          <w:tcPr>
            <w:tcW w:type="dxa" w:w="5839"/>
          </w:tcPr>
          <w:p>
            <w:pPr>
              <w:spacing w:after="40"/>
            </w:pPr>
            <w:r>
              <w:rPr>
                <w:sz w:val="18"/>
              </w:rPr>
              <w:t>Lei 9.012/1995: sob o art. 1º aparecem incisos e alíneas com o texto do exemplo 2 do prompt (“para as de pesca;”, “de carga;”)</w:t>
            </w:r>
          </w:p>
        </w:tc>
        <w:tc>
          <w:tcPr>
            <w:tcW w:type="dxa" w:w="964"/>
          </w:tcPr>
          <w:p>
            <w:pPr>
              <w:spacing w:after="40"/>
            </w:pPr>
            <w:r>
              <w:rPr>
                <w:sz w:val="18"/>
              </w:rPr>
              <w:t>livre</w:t>
            </w:r>
          </w:p>
        </w:tc>
      </w:tr>
      <w:tr>
        <w:tc>
          <w:tcPr>
            <w:tcW w:type="dxa" w:w="2268"/>
          </w:tcPr>
          <w:p>
            <w:pPr>
              <w:spacing w:after="40"/>
            </w:pPr>
            <w:r>
              <w:rPr>
                <w:sz w:val="18"/>
              </w:rPr>
              <w:t>Tabela lida como articulação</w:t>
            </w:r>
          </w:p>
        </w:tc>
        <w:tc>
          <w:tcPr>
            <w:tcW w:type="dxa" w:w="5839"/>
          </w:tcPr>
          <w:p>
            <w:pPr>
              <w:spacing w:after="40"/>
            </w:pPr>
            <w:r>
              <w:rPr>
                <w:sz w:val="18"/>
              </w:rPr>
              <w:t>Lei 3.713/1959, que altera lei orçamentária: cabeçalhos de verbas viraram capítulos, seções e subseções, com numeração inventada</w:t>
            </w:r>
          </w:p>
        </w:tc>
        <w:tc>
          <w:tcPr>
            <w:tcW w:type="dxa" w:w="964"/>
          </w:tcPr>
          <w:p>
            <w:pPr>
              <w:spacing w:after="40"/>
            </w:pPr>
            <w:r>
              <w:rPr>
                <w:sz w:val="18"/>
              </w:rPr>
              <w:t>restrita</w:t>
            </w:r>
          </w:p>
        </w:tc>
      </w:tr>
      <w:tr>
        <w:tc>
          <w:tcPr>
            <w:tcW w:type="dxa" w:w="2268"/>
          </w:tcPr>
          <w:p>
            <w:pPr>
              <w:spacing w:after="40"/>
            </w:pPr>
            <w:r>
              <w:rPr>
                <w:sz w:val="18"/>
              </w:rPr>
              <w:t>Classificação do dispositivo final</w:t>
            </w:r>
          </w:p>
        </w:tc>
        <w:tc>
          <w:tcPr>
            <w:tcW w:type="dxa" w:w="5839"/>
          </w:tcPr>
          <w:p>
            <w:pPr>
              <w:spacing w:after="40"/>
            </w:pPr>
            <w:r>
              <w:rPr>
                <w:sz w:val="18"/>
              </w:rPr>
              <w:t>Leis de 1891 a 1937: “Revogam-se as disposições em contrário” classificado como parágrafo único. Falta conferir como o regex tratou esses trechos</w:t>
            </w:r>
          </w:p>
        </w:tc>
        <w:tc>
          <w:tcPr>
            <w:tcW w:type="dxa" w:w="964"/>
          </w:tcPr>
          <w:p>
            <w:pPr>
              <w:spacing w:after="40"/>
            </w:pPr>
            <w:r>
              <w:rPr>
                <w:sz w:val="18"/>
              </w:rPr>
              <w:t>livre</w:t>
            </w:r>
          </w:p>
        </w:tc>
      </w:tr>
    </w:tbl>
    <w:p>
      <w:pPr>
        <w:spacing w:after="40"/>
      </w:pPr>
    </w:p>
    <w:p>
      <w:r>
        <w:t>Um ponto positivo recorrente: o texto dos dispositivos é copiado com fidelidade. Na Lei 14.574/2023 o fecho traz “In2dependência”, com o algarismo intruso; o erro está no HTML do acervo, e tanto o regex quanto o modelo o preservaram.</w:t>
      </w:r>
    </w:p>
    <w:p>
      <w:pPr>
        <w:pStyle w:val="Heading1"/>
      </w:pPr>
      <w:r>
        <w:t>8. Projeção de tempo e custo</w:t>
      </w:r>
    </w:p>
    <w:p>
      <w:r>
        <w:t xml:space="preserve">Com cerca de 12 segundos por lei, as aproximadamente 14.700 leis que não são longas exigiriam perto de </w:t>
      </w:r>
      <w:r>
        <w:rPr>
          <w:b/>
        </w:rPr>
        <w:t>50 horas de T4 por modelo</w:t>
      </w:r>
      <w:r>
        <w:t>. No Colab gratuito, com sessões limitadas a algumas horas por dia, isso significa uma a duas semanas de retomadas diárias para o Llama, e mais de um mês para os três modelos.</w:t>
      </w:r>
    </w:p>
    <w:p>
      <w:r>
        <w:t>Por isso a rodada completa será feita na GPU A100, pela modalidade de pagamento por uso do Colab, que não exige assinatura. Os valores abaixo foram levantados em 10 de outubro de 2026, em fontes de terceiros, e devem ser conferidos na página de compra:</w:t>
      </w:r>
    </w:p>
    <w:p>
      <w:pPr>
        <w:pStyle w:val="ListBullet"/>
        <w:spacing w:after="60"/>
      </w:pPr>
      <w:r>
        <w:t>pacote de 100 unidades de computação por US$ 9,99;</w:t>
      </w:r>
    </w:p>
    <w:p>
      <w:pPr>
        <w:pStyle w:val="ListBullet"/>
        <w:spacing w:after="60"/>
      </w:pPr>
      <w:r>
        <w:t>consumo da A100 medido por terceiros em março de 2026: cerca de 5,4 unidades por hora (40 GB) a 7,5 (80 GB); textos mais antigos citam 15. O Google não publica a taxa oficial;</w:t>
      </w:r>
    </w:p>
    <w:p>
      <w:pPr>
        <w:pStyle w:val="ListBullet"/>
        <w:spacing w:after="60"/>
      </w:pPr>
      <w:r>
        <w:t>as unidades expiram em 90 dias e não são reembolsáveis; a A100 não é garantida em horários de pico.</w:t>
      </w:r>
    </w:p>
    <w:p>
      <w:r>
        <w:rPr>
          <w:b/>
        </w:rPr>
        <w:t>A velocidade na A100 não foi medida.</w:t>
      </w:r>
      <w:r>
        <w:t xml:space="preserve"> A estimativa feita antes dos testes para a T4 errou por um fator de três a cinco, e a mesma cautela vale aqui. O plano é rodar 300 leis na A100, ler a velocidade e o consumo de unidades, e só então decidir se a rodada completa cabe em um pacote.</w:t>
      </w:r>
    </w:p>
    <w:p>
      <w:r>
        <w:t>Na A100 será usado o modelo oficial em precisão cheia (</w:t>
      </w:r>
      <w:r>
        <w:rPr>
          <w:rFonts w:ascii="Consolas" w:hAnsi="Consolas"/>
          <w:sz w:val="19"/>
        </w:rPr>
        <w:t>meta-llama/Llama-3.1-8B-Instruct</w:t>
      </w:r>
      <w:r>
        <w:t>), e não o quantizado. Isso retira a quantização como ressalva metodológica e vale igualmente para Gemma e Qwen. Em contrapartida, as respostas obtidas na T4 ficam como registro dos testes e não entram no resultado final.</w:t>
      </w:r>
    </w:p>
    <w:p>
      <w:pPr>
        <w:pStyle w:val="Heading1"/>
      </w:pPr>
      <w:r>
        <w:t>9. Ressalvas</w:t>
      </w:r>
    </w:p>
    <w:p>
      <w:pPr>
        <w:pStyle w:val="ListBullet"/>
        <w:spacing w:after="60"/>
      </w:pPr>
      <w:r>
        <w:rPr>
          <w:b/>
        </w:rPr>
        <w:t>Referência, não gabarito.</w:t>
      </w:r>
      <w:r>
        <w:t xml:space="preserve"> As medidas contra o regex indicam concordância. Para falar em taxa de acerto é preciso um conjunto conferido à mão (50 a 100 leis), contra o qual se medem o regex e os modelos.</w:t>
      </w:r>
    </w:p>
    <w:p>
      <w:pPr>
        <w:pStyle w:val="ListBullet"/>
        <w:spacing w:after="60"/>
      </w:pPr>
      <w:r>
        <w:rPr>
          <w:b/>
        </w:rPr>
        <w:t>Amostras diferentes.</w:t>
      </w:r>
      <w:r>
        <w:t xml:space="preserve"> As rodadas livre e restrita não sortearam as mesmas leis. As comparações entre os dois modos devem ser refeitas sobre as leis presentes nas duas pastas.</w:t>
      </w:r>
    </w:p>
    <w:p>
      <w:pPr>
        <w:pStyle w:val="ListBullet"/>
        <w:spacing w:after="60"/>
      </w:pPr>
      <w:r>
        <w:rPr>
          <w:b/>
        </w:rPr>
        <w:t>Indicador grosseiro.</w:t>
      </w:r>
      <w:r>
        <w:t xml:space="preserve"> A contagem de artigos não distingue um modelo que acerta a hierarquia de um que a erra por inteiro.</w:t>
      </w:r>
    </w:p>
    <w:p>
      <w:pPr>
        <w:pStyle w:val="ListBullet"/>
        <w:spacing w:after="60"/>
      </w:pPr>
      <w:r>
        <w:rPr>
          <w:b/>
        </w:rPr>
        <w:t>Modelo quantizado.</w:t>
      </w:r>
      <w:r>
        <w:t xml:space="preserve"> Os testes usaram o Llama em 4 bits. Não se sabe quanto dos erros observados vem da quantização.</w:t>
      </w:r>
    </w:p>
    <w:p>
      <w:pPr>
        <w:pStyle w:val="ListBullet"/>
        <w:spacing w:after="60"/>
      </w:pPr>
      <w:r>
        <w:rPr>
          <w:b/>
        </w:rPr>
        <w:t>Leis longas fora.</w:t>
      </w:r>
      <w:r>
        <w:t xml:space="preserve"> Cerca de 10% das leis, que concentram a maior parte do texto, não foram enviadas.</w:t>
      </w:r>
    </w:p>
    <w:p>
      <w:pPr>
        <w:pStyle w:val="ListBullet"/>
        <w:spacing w:after="60"/>
      </w:pPr>
      <w:r>
        <w:rPr>
          <w:b/>
        </w:rPr>
        <w:t>Um só modelo.</w:t>
      </w:r>
      <w:r>
        <w:t xml:space="preserve"> Nada aqui diz respeito ao Gemma ou ao Qwen.</w:t>
      </w:r>
    </w:p>
    <w:p>
      <w:pPr>
        <w:pStyle w:val="ListBullet"/>
        <w:spacing w:after="60"/>
      </w:pPr>
      <w:r>
        <w:rPr>
          <w:b/>
        </w:rPr>
        <w:t>Exemplos qualitativos.</w:t>
      </w:r>
      <w:r>
        <w:t xml:space="preserve"> Os tipos de erro da seção 7 vêm de poucas leis inspecionadas.</w:t>
      </w:r>
    </w:p>
    <w:p>
      <w:pPr>
        <w:pStyle w:val="Heading1"/>
      </w:pPr>
      <w:r>
        <w:t>10. Próximos passos</w:t>
      </w:r>
    </w:p>
    <w:p>
      <w:pPr>
        <w:pStyle w:val="ListNumber"/>
        <w:spacing w:after="60"/>
      </w:pPr>
      <w:r>
        <w:rPr>
          <w:b/>
        </w:rPr>
        <w:t>Adaptar o notebook para a A100:</w:t>
      </w:r>
      <w:r>
        <w:t xml:space="preserve"> login no Hugging Face (o modelo oficial exige token e aceite da licença), troca do modelo e pastas de saída separadas das da T4.</w:t>
      </w:r>
    </w:p>
    <w:p>
      <w:pPr>
        <w:pStyle w:val="ListNumber"/>
        <w:spacing w:after="60"/>
      </w:pPr>
      <w:r>
        <w:rPr>
          <w:b/>
        </w:rPr>
        <w:t>Testar 300 leis na A100</w:t>
      </w:r>
      <w:r>
        <w:t>, nos dois modos, para medir velocidade e consumo.</w:t>
      </w:r>
    </w:p>
    <w:p>
      <w:pPr>
        <w:pStyle w:val="ListNumber"/>
        <w:spacing w:after="60"/>
      </w:pPr>
      <w:r>
        <w:rPr>
          <w:b/>
        </w:rPr>
        <w:t>Rodada completa do Llama</w:t>
      </w:r>
      <w:r>
        <w:t xml:space="preserve"> em modo restrito, e medida livre em amostra.</w:t>
      </w:r>
    </w:p>
    <w:p>
      <w:pPr>
        <w:pStyle w:val="ListNumber"/>
        <w:spacing w:after="60"/>
      </w:pPr>
      <w:r>
        <w:rPr>
          <w:b/>
        </w:rPr>
        <w:t>Rodar Qwen e Gemma na T4</w:t>
      </w:r>
      <w:r>
        <w:t>, nas mesmas 300 leis e nos dois modos, para uma primeira comparação entre os três modelos, e completar a rodada restrita do Llama nessa mesma amostra.</w:t>
      </w:r>
    </w:p>
    <w:p>
      <w:pPr>
        <w:pStyle w:val="ListNumber"/>
        <w:spacing w:after="60"/>
      </w:pPr>
      <w:r>
        <w:rPr>
          <w:b/>
        </w:rPr>
        <w:t>Comparação com o regex</w:t>
      </w:r>
      <w:r>
        <w:t>, fora do Colab, sem GPU: precisão, revocação e F1 dos dispositivos por tipo e número (identificação) e pelo caminho completo (hierarquia); semelhança do texto; e a taxa de dispositivos cujo texto não aparece na lei de origem, que captura o conteúdo copiado do exemplo.</w:t>
      </w:r>
    </w:p>
    <w:p>
      <w:pPr>
        <w:pStyle w:val="ListNumber"/>
        <w:spacing w:after="60"/>
      </w:pPr>
      <w:r>
        <w:rPr>
          <w:b/>
        </w:rPr>
        <w:t>Leis longas:</w:t>
      </w:r>
      <w:r>
        <w:t xml:space="preserve"> divisão em trechos e emenda das respostas.</w:t>
      </w:r>
    </w:p>
    <w:p>
      <w:pPr>
        <w:pStyle w:val="ListNumber"/>
        <w:spacing w:after="60"/>
      </w:pPr>
      <w:r>
        <w:rPr>
          <w:b/>
        </w:rPr>
        <w:t>Conjunto de conferência manual</w:t>
      </w:r>
      <w:r>
        <w:t>, para transformar concordância em taxa de acerto.</w:t>
      </w:r>
    </w:p>
    <w:p>
      <w:r>
        <w:br w:type="page"/>
      </w:r>
    </w:p>
    <w:p>
      <w:pPr>
        <w:pStyle w:val="Heading1"/>
      </w:pPr>
      <w:r>
        <w:t>Apêndice A — Prompt</w:t>
      </w:r>
    </w:p>
    <w:p>
      <w:r>
        <w:t>Texto integral enviado ao modelo. A lei a fragmentar é acrescentada depois da última linha.</w:t>
      </w:r>
    </w:p>
    <w:tbl>
      <w:tblPr>
        <w:tblStyle w:val="TableGrid"/>
        <w:tblW w:type="auto" w:w="0"/>
        <w:jc w:val="center"/>
        <w:tblLook w:firstColumn="1" w:firstRow="1" w:lastColumn="0" w:lastRow="0" w:noHBand="0" w:noVBand="1" w:val="04A0"/>
      </w:tblPr>
      <w:tblGrid>
        <w:gridCol w:w="9072"/>
      </w:tblGrid>
      <w:tr>
        <w:tc>
          <w:tcPr>
            <w:tcW w:type="dxa" w:w="9071"/>
            <w:shd w:val="clear" w:color="auto" w:fill="F2F2F2"/>
          </w:tcPr>
          <w:p>
            <w:pPr>
              <w:spacing w:after="0" w:line="240" w:lineRule="auto"/>
            </w:pPr>
            <w:r>
              <w:rPr>
                <w:rFonts w:ascii="Consolas" w:hAnsi="Consolas"/>
                <w:sz w:val="15"/>
              </w:rPr>
              <w:t>Você recebe o texto de uma lei brasileira, em HTML, e deve devolvê-lo fragmentado em seus dispositivos, em JSON.</w:t>
            </w:r>
          </w:p>
          <w:p>
            <w:pPr>
              <w:spacing w:after="0" w:line="240" w:lineRule="auto"/>
            </w:pPr>
            <w:r>
              <w:rPr>
                <w:rFonts w:ascii="Consolas" w:hAnsi="Consolas"/>
                <w:sz w:val="15"/>
              </w:rPr>
            </w:r>
          </w:p>
          <w:p>
            <w:pPr>
              <w:spacing w:after="0" w:line="240" w:lineRule="auto"/>
            </w:pPr>
            <w:r>
              <w:rPr>
                <w:rFonts w:ascii="Consolas" w:hAnsi="Consolas"/>
                <w:sz w:val="15"/>
              </w:rPr>
              <w:t>A hierarquia segue a Lei Complementar 95/1998:</w:t>
            </w:r>
          </w:p>
          <w:p>
            <w:pPr>
              <w:spacing w:after="0" w:line="240" w:lineRule="auto"/>
            </w:pPr>
            <w:r>
              <w:rPr>
                <w:rFonts w:ascii="Consolas" w:hAnsi="Consolas"/>
                <w:sz w:val="15"/>
              </w:rPr>
              <w:t>- agrupadores, do maior para o menor: parte &gt; livro &gt; titulo &gt; capitulo &gt; secao &gt; subsecao;</w:t>
            </w:r>
          </w:p>
          <w:p>
            <w:pPr>
              <w:spacing w:after="0" w:line="240" w:lineRule="auto"/>
            </w:pPr>
            <w:r>
              <w:rPr>
                <w:rFonts w:ascii="Consolas" w:hAnsi="Consolas"/>
                <w:sz w:val="15"/>
              </w:rPr>
              <w:t>- artigo ("Art. 1º", "Art. 10."), dentro do agrupador aberto, ou na raiz se não houver;</w:t>
            </w:r>
          </w:p>
          <w:p>
            <w:pPr>
              <w:spacing w:after="0" w:line="240" w:lineRule="auto"/>
            </w:pPr>
            <w:r>
              <w:rPr>
                <w:rFonts w:ascii="Consolas" w:hAnsi="Consolas"/>
                <w:sz w:val="15"/>
              </w:rPr>
              <w:t>- paragrafo ("§ 1º", "Parágrafo único") e inciso ("I -", "II -") pendem do artigo;</w:t>
            </w:r>
          </w:p>
          <w:p>
            <w:pPr>
              <w:spacing w:after="0" w:line="240" w:lineRule="auto"/>
            </w:pPr>
            <w:r>
              <w:rPr>
                <w:rFonts w:ascii="Consolas" w:hAnsi="Consolas"/>
                <w:sz w:val="15"/>
              </w:rPr>
              <w:t>- o inciso que vem depois de um parágrafo pende desse parágrafo;</w:t>
            </w:r>
          </w:p>
          <w:p>
            <w:pPr>
              <w:spacing w:after="0" w:line="240" w:lineRule="auto"/>
            </w:pPr>
            <w:r>
              <w:rPr>
                <w:rFonts w:ascii="Consolas" w:hAnsi="Consolas"/>
                <w:sz w:val="15"/>
              </w:rPr>
              <w:t>- alinea ("a)", "b)") pende do inciso; item ("1.", "2.") pende da alínea.</w:t>
            </w:r>
          </w:p>
          <w:p>
            <w:pPr>
              <w:spacing w:after="0" w:line="240" w:lineRule="auto"/>
            </w:pPr>
            <w:r>
              <w:rPr>
                <w:rFonts w:ascii="Consolas" w:hAnsi="Consolas"/>
                <w:sz w:val="15"/>
              </w:rPr>
            </w:r>
          </w:p>
          <w:p>
            <w:pPr>
              <w:spacing w:after="0" w:line="240" w:lineRule="auto"/>
            </w:pPr>
            <w:r>
              <w:rPr>
                <w:rFonts w:ascii="Consolas" w:hAnsi="Consolas"/>
                <w:sz w:val="15"/>
              </w:rPr>
              <w:t>Responda com um único objeto JSON, sem comentários e sem cercas de código, com as chaves:</w:t>
            </w:r>
          </w:p>
          <w:p>
            <w:pPr>
              <w:spacing w:after="0" w:line="240" w:lineRule="auto"/>
            </w:pPr>
            <w:r>
              <w:rPr>
                <w:rFonts w:ascii="Consolas" w:hAnsi="Consolas"/>
                <w:sz w:val="15"/>
              </w:rPr>
              <w:t>- "titulo": o nome da lei ("LEI Nº 1.234, DE 5 DE MAIO DE 1990");</w:t>
            </w:r>
          </w:p>
          <w:p>
            <w:pPr>
              <w:spacing w:after="0" w:line="240" w:lineRule="auto"/>
            </w:pPr>
            <w:r>
              <w:rPr>
                <w:rFonts w:ascii="Consolas" w:hAnsi="Consolas"/>
                <w:sz w:val="15"/>
              </w:rPr>
              <w:t>- "ementa": o resumo que vem logo abaixo do título;</w:t>
            </w:r>
          </w:p>
          <w:p>
            <w:pPr>
              <w:spacing w:after="0" w:line="240" w:lineRule="auto"/>
            </w:pPr>
            <w:r>
              <w:rPr>
                <w:rFonts w:ascii="Consolas" w:hAnsi="Consolas"/>
                <w:sz w:val="15"/>
              </w:rPr>
              <w:t>- "preambulo": o que vem entre a ementa e o primeiro dispositivo ("O PRESIDENTE DA REPÚBLICA Faço saber...");</w:t>
            </w:r>
          </w:p>
          <w:p>
            <w:pPr>
              <w:spacing w:after="0" w:line="240" w:lineRule="auto"/>
            </w:pPr>
            <w:r>
              <w:rPr>
                <w:rFonts w:ascii="Consolas" w:hAnsi="Consolas"/>
                <w:sz w:val="15"/>
              </w:rPr>
              <w:t>- "fecho": local, data e assinaturas, depois do último dispositivo;</w:t>
            </w:r>
          </w:p>
          <w:p>
            <w:pPr>
              <w:spacing w:after="0" w:line="240" w:lineRule="auto"/>
            </w:pPr>
            <w:r>
              <w:rPr>
                <w:rFonts w:ascii="Consolas" w:hAnsi="Consolas"/>
                <w:sz w:val="15"/>
              </w:rPr>
              <w:t>- "dispositivos": a lista dos dispositivos de primeiro nível.</w:t>
            </w:r>
          </w:p>
          <w:p>
            <w:pPr>
              <w:spacing w:after="0" w:line="240" w:lineRule="auto"/>
            </w:pPr>
            <w:r>
              <w:rPr>
                <w:rFonts w:ascii="Consolas" w:hAnsi="Consolas"/>
                <w:sz w:val="15"/>
              </w:rPr>
            </w:r>
          </w:p>
          <w:p>
            <w:pPr>
              <w:spacing w:after="0" w:line="240" w:lineRule="auto"/>
            </w:pPr>
            <w:r>
              <w:rPr>
                <w:rFonts w:ascii="Consolas" w:hAnsi="Consolas"/>
                <w:sz w:val="15"/>
              </w:rPr>
              <w:t>Cada dispositivo é um objeto com:</w:t>
            </w:r>
          </w:p>
          <w:p>
            <w:pPr>
              <w:spacing w:after="0" w:line="240" w:lineRule="auto"/>
            </w:pPr>
            <w:r>
              <w:rPr>
                <w:rFonts w:ascii="Consolas" w:hAnsi="Consolas"/>
                <w:sz w:val="15"/>
              </w:rPr>
              <w:t>- "tipo": parte, livro, titulo, capitulo, secao, subsecao, artigo, paragrafo, inciso, alinea ou item;</w:t>
            </w:r>
          </w:p>
          <w:p>
            <w:pPr>
              <w:spacing w:after="0" w:line="240" w:lineRule="auto"/>
            </w:pPr>
            <w:r>
              <w:rPr>
                <w:rFonts w:ascii="Consolas" w:hAnsi="Consolas"/>
                <w:sz w:val="15"/>
              </w:rPr>
              <w:t>- "numero": a numeração como está na lei, sem o rótulo: "1º", "10", "5º-A", "II", "a", "único";</w:t>
            </w:r>
          </w:p>
          <w:p>
            <w:pPr>
              <w:spacing w:after="0" w:line="240" w:lineRule="auto"/>
            </w:pPr>
            <w:r>
              <w:rPr>
                <w:rFonts w:ascii="Consolas" w:hAnsi="Consolas"/>
                <w:sz w:val="15"/>
              </w:rPr>
              <w:t>- "rubrica": só nos agrupadores, o nome que os acompanha ("DAS DISPOSIÇÕES GERAIS");</w:t>
            </w:r>
          </w:p>
          <w:p>
            <w:pPr>
              <w:spacing w:after="0" w:line="240" w:lineRule="auto"/>
            </w:pPr>
            <w:r>
              <w:rPr>
                <w:rFonts w:ascii="Consolas" w:hAnsi="Consolas"/>
                <w:sz w:val="15"/>
              </w:rPr>
              <w:t>- "texto": o texto do dispositivo sem o rótulo; no artigo, é o caput; no agrupador, fica vazio;</w:t>
            </w:r>
          </w:p>
          <w:p>
            <w:pPr>
              <w:spacing w:after="0" w:line="240" w:lineRule="auto"/>
            </w:pPr>
            <w:r>
              <w:rPr>
                <w:rFonts w:ascii="Consolas" w:hAnsi="Consolas"/>
                <w:sz w:val="15"/>
              </w:rPr>
              <w:t>- "filhos": os dispositivos subordinados, na ordem; omita a chave quando não houver.</w:t>
            </w:r>
          </w:p>
          <w:p>
            <w:pPr>
              <w:spacing w:after="0" w:line="240" w:lineRule="auto"/>
            </w:pPr>
            <w:r>
              <w:rPr>
                <w:rFonts w:ascii="Consolas" w:hAnsi="Consolas"/>
                <w:sz w:val="15"/>
              </w:rPr>
            </w:r>
          </w:p>
          <w:p>
            <w:pPr>
              <w:spacing w:after="0" w:line="240" w:lineRule="auto"/>
            </w:pPr>
            <w:r>
              <w:rPr>
                <w:rFonts w:ascii="Consolas" w:hAnsi="Consolas"/>
                <w:sz w:val="15"/>
              </w:rPr>
              <w:t>Regras:</w:t>
            </w:r>
          </w:p>
          <w:p>
            <w:pPr>
              <w:spacing w:after="0" w:line="240" w:lineRule="auto"/>
            </w:pPr>
            <w:r>
              <w:rPr>
                <w:rFonts w:ascii="Consolas" w:hAnsi="Consolas"/>
                <w:sz w:val="15"/>
              </w:rPr>
              <w:t>- copie o texto exatamente como está, sem corrigir grafia, resumir ou traduzir;</w:t>
            </w:r>
          </w:p>
          <w:p>
            <w:pPr>
              <w:spacing w:after="0" w:line="240" w:lineRule="auto"/>
            </w:pPr>
            <w:r>
              <w:rPr>
                <w:rFonts w:ascii="Consolas" w:hAnsi="Consolas"/>
                <w:sz w:val="15"/>
              </w:rPr>
              <w:t>- todo o texto da lei deve aparecer na resposta, cada trecho uma única vez;</w:t>
            </w:r>
          </w:p>
          <w:p>
            <w:pPr>
              <w:spacing w:after="0" w:line="240" w:lineRule="auto"/>
            </w:pPr>
            <w:r>
              <w:rPr>
                <w:rFonts w:ascii="Consolas" w:hAnsi="Consolas"/>
                <w:sz w:val="15"/>
              </w:rPr>
              <w:t>- crie só os dispositivos que estão escritos na lei: nenhum dispositivo vazio, e nenhum agrupador (parte, livro, titulo, capitulo, secao, subsecao) que a lei não traga. Na lei sem agrupadores, os artigos vão direto em "dispositivos";</w:t>
            </w:r>
          </w:p>
          <w:p>
            <w:pPr>
              <w:spacing w:after="0" w:line="240" w:lineRule="auto"/>
            </w:pPr>
            <w:r>
              <w:rPr>
                <w:rFonts w:ascii="Consolas" w:hAnsi="Consolas"/>
                <w:sz w:val="15"/>
              </w:rPr>
              <w:t>- o artigo sem parágrafos nem incisos não tem "filhos";</w:t>
            </w:r>
          </w:p>
          <w:p>
            <w:pPr>
              <w:spacing w:after="0" w:line="240" w:lineRule="auto"/>
            </w:pPr>
            <w:r>
              <w:rPr>
                <w:rFonts w:ascii="Consolas" w:hAnsi="Consolas"/>
                <w:sz w:val="15"/>
              </w:rPr>
              <w:t>- quando a lei altera outra e transcreve entre aspas o texto alterado, a transcrição inteira é texto do artigo que faz a alteração: não crie dispositivos para o que está entre aspas.</w:t>
            </w:r>
          </w:p>
          <w:p>
            <w:pPr>
              <w:spacing w:after="0" w:line="240" w:lineRule="auto"/>
            </w:pPr>
            <w:r>
              <w:rPr>
                <w:rFonts w:ascii="Consolas" w:hAnsi="Consolas"/>
                <w:sz w:val="15"/>
              </w:rPr>
            </w:r>
          </w:p>
          <w:p>
            <w:pPr>
              <w:spacing w:after="0" w:line="240" w:lineRule="auto"/>
            </w:pPr>
            <w:r>
              <w:rPr>
                <w:rFonts w:ascii="Consolas" w:hAnsi="Consolas"/>
                <w:sz w:val="15"/>
              </w:rPr>
              <w:t>Exemplo 1 de entrada:</w:t>
            </w:r>
          </w:p>
          <w:p>
            <w:pPr>
              <w:spacing w:after="0" w:line="240" w:lineRule="auto"/>
            </w:pPr>
            <w:r>
              <w:rPr>
                <w:rFonts w:ascii="Consolas" w:hAnsi="Consolas"/>
                <w:sz w:val="15"/>
              </w:rPr>
              <w:t>&lt;h1&gt;LEI Nº 8.888, DE 7 DE JUNHO DE 1994&lt;/h1&gt;</w:t>
            </w:r>
          </w:p>
          <w:p>
            <w:pPr>
              <w:spacing w:after="0" w:line="240" w:lineRule="auto"/>
            </w:pPr>
            <w:r>
              <w:rPr>
                <w:rFonts w:ascii="Consolas" w:hAnsi="Consolas"/>
                <w:sz w:val="15"/>
              </w:rPr>
              <w:t>&lt;div class="textoNorma"&gt;&lt;p class="ementa"&gt;Institui o Dia Nacional do Livro.&lt;/p&gt;</w:t>
            </w:r>
          </w:p>
          <w:p>
            <w:pPr>
              <w:spacing w:after="0" w:line="240" w:lineRule="auto"/>
            </w:pPr>
            <w:r>
              <w:rPr>
                <w:rFonts w:ascii="Consolas" w:hAnsi="Consolas"/>
                <w:sz w:val="15"/>
              </w:rPr>
              <w:t>&lt;div class="texto"&gt;&lt;p&gt;O PRESIDENTE DA REPÚBLICA&lt;br&gt;Faço saber que o Congresso Nacional decreta e eu sanciono a seguinte Lei:&lt;/p&gt;</w:t>
            </w:r>
          </w:p>
          <w:p>
            <w:pPr>
              <w:spacing w:after="0" w:line="240" w:lineRule="auto"/>
            </w:pPr>
            <w:r>
              <w:rPr>
                <w:rFonts w:ascii="Consolas" w:hAnsi="Consolas"/>
                <w:sz w:val="15"/>
              </w:rPr>
              <w:t>&lt;p&gt;Art. 1º É instituído o Dia Nacional do Livro, a ser comemorado anualmente em 29 de outubro.&lt;/p&gt;</w:t>
            </w:r>
          </w:p>
          <w:p>
            <w:pPr>
              <w:spacing w:after="0" w:line="240" w:lineRule="auto"/>
            </w:pPr>
            <w:r>
              <w:rPr>
                <w:rFonts w:ascii="Consolas" w:hAnsi="Consolas"/>
                <w:sz w:val="15"/>
              </w:rPr>
              <w:t>&lt;p&gt;Art. 2º Esta Lei entra em vigor na data de sua publicação.&lt;/p&gt;</w:t>
            </w:r>
          </w:p>
          <w:p>
            <w:pPr>
              <w:spacing w:after="0" w:line="240" w:lineRule="auto"/>
            </w:pPr>
            <w:r>
              <w:rPr>
                <w:rFonts w:ascii="Consolas" w:hAnsi="Consolas"/>
                <w:sz w:val="15"/>
              </w:rPr>
              <w:t>&lt;p&gt;Brasília, 7 de junho de 1994; 173º da Independência e 106º da República.&lt;br&gt;FULANO DE TAL&lt;br&gt;Beltrano de Tal&lt;/p&gt;&lt;/div&gt;&lt;/div&gt;</w:t>
            </w:r>
          </w:p>
          <w:p>
            <w:pPr>
              <w:spacing w:after="0" w:line="240" w:lineRule="auto"/>
            </w:pPr>
            <w:r>
              <w:rPr>
                <w:rFonts w:ascii="Consolas" w:hAnsi="Consolas"/>
                <w:sz w:val="15"/>
              </w:rPr>
            </w:r>
          </w:p>
          <w:p>
            <w:pPr>
              <w:spacing w:after="0" w:line="240" w:lineRule="auto"/>
            </w:pPr>
            <w:r>
              <w:rPr>
                <w:rFonts w:ascii="Consolas" w:hAnsi="Consolas"/>
                <w:sz w:val="15"/>
              </w:rPr>
              <w:t>Resposta do exemplo 1:</w:t>
            </w:r>
          </w:p>
          <w:p>
            <w:pPr>
              <w:spacing w:after="0" w:line="240" w:lineRule="auto"/>
            </w:pPr>
            <w:r>
              <w:rPr>
                <w:rFonts w:ascii="Consolas" w:hAnsi="Consolas"/>
                <w:sz w:val="15"/>
              </w:rPr>
              <w:t>{"titulo":"LEI Nº 8.888, DE 7 DE JUNHO DE 1994","ementa":"Institui o Dia Nacional do Livro.","preambulo":"O PRESIDENTE DA REPÚBLICA Faço saber que o Congresso Nacional decreta e eu sanciono a seguinte Lei:","fecho":"Brasília, 7 de junho de 1994; 173º da Independência e 106º da República. FULANO DE TAL Beltrano de Tal","dispositivos":[{"tipo":"artigo","numero":"1º","texto":"É instituído o Dia Nacional do Livro, a ser comemorado anualmente em 29 de outubro."},{"tipo":"artigo","numero":"2º","texto":"Esta Lei entra em vigor na data de sua publicação."}]}</w:t>
            </w:r>
          </w:p>
          <w:p>
            <w:pPr>
              <w:spacing w:after="0" w:line="240" w:lineRule="auto"/>
            </w:pPr>
            <w:r>
              <w:rPr>
                <w:rFonts w:ascii="Consolas" w:hAnsi="Consolas"/>
                <w:sz w:val="15"/>
              </w:rPr>
            </w:r>
          </w:p>
          <w:p>
            <w:pPr>
              <w:spacing w:after="0" w:line="240" w:lineRule="auto"/>
            </w:pPr>
            <w:r>
              <w:rPr>
                <w:rFonts w:ascii="Consolas" w:hAnsi="Consolas"/>
                <w:sz w:val="15"/>
              </w:rPr>
              <w:t>Exemplo 2 de entrada:</w:t>
            </w:r>
          </w:p>
          <w:p>
            <w:pPr>
              <w:spacing w:after="0" w:line="240" w:lineRule="auto"/>
            </w:pPr>
            <w:r>
              <w:rPr>
                <w:rFonts w:ascii="Consolas" w:hAnsi="Consolas"/>
                <w:sz w:val="15"/>
              </w:rPr>
              <w:t>&lt;h1&gt;LEI Nº 9.999, DE 3 DE MARÇO DE 1999&lt;/h1&gt;</w:t>
            </w:r>
          </w:p>
          <w:p>
            <w:pPr>
              <w:spacing w:after="0" w:line="240" w:lineRule="auto"/>
            </w:pPr>
            <w:r>
              <w:rPr>
                <w:rFonts w:ascii="Consolas" w:hAnsi="Consolas"/>
                <w:sz w:val="15"/>
              </w:rPr>
              <w:t>&lt;div class="textoNorma"&gt;&lt;p class="ementa"&gt;Dispõe sobre o registro de embarcações e altera a Lei nº 1.111, de 1950.&lt;/p&gt;</w:t>
            </w:r>
          </w:p>
          <w:p>
            <w:pPr>
              <w:spacing w:after="0" w:line="240" w:lineRule="auto"/>
            </w:pPr>
            <w:r>
              <w:rPr>
                <w:rFonts w:ascii="Consolas" w:hAnsi="Consolas"/>
                <w:sz w:val="15"/>
              </w:rPr>
              <w:t>&lt;div class="texto"&gt;&lt;p&gt;O PRESIDENTE DA REPÚBLICA&lt;br&gt;Faço saber que o Congresso Nacional decreta e eu sanciono a seguinte Lei:&lt;/p&gt;</w:t>
            </w:r>
          </w:p>
          <w:p>
            <w:pPr>
              <w:spacing w:after="0" w:line="240" w:lineRule="auto"/>
            </w:pPr>
            <w:r>
              <w:rPr>
                <w:rFonts w:ascii="Consolas" w:hAnsi="Consolas"/>
                <w:sz w:val="15"/>
              </w:rPr>
              <w:t>&lt;p&gt;CAPÍTULO I&lt;br&gt;DO REGISTRO&lt;/p&gt;</w:t>
            </w:r>
          </w:p>
          <w:p>
            <w:pPr>
              <w:spacing w:after="0" w:line="240" w:lineRule="auto"/>
            </w:pPr>
            <w:r>
              <w:rPr>
                <w:rFonts w:ascii="Consolas" w:hAnsi="Consolas"/>
                <w:sz w:val="15"/>
              </w:rPr>
              <w:t>&lt;p&gt;Art. 1º O registro de embarcações é obrigatório:&lt;br&gt;I - para as de pesca;&lt;br&gt;II - para as de transporte:&lt;br&gt;a) de carga;&lt;br&gt;b) de passageiros.&lt;br&gt;Parágrafo único. O registro é gratuito.&lt;/p&gt;</w:t>
            </w:r>
          </w:p>
          <w:p>
            <w:pPr>
              <w:spacing w:after="0" w:line="240" w:lineRule="auto"/>
            </w:pPr>
            <w:r>
              <w:rPr>
                <w:rFonts w:ascii="Consolas" w:hAnsi="Consolas"/>
                <w:sz w:val="15"/>
              </w:rPr>
              <w:t>&lt;p&gt;Art. 2º O art. 4º da Lei nº 1.111, de 1950, passa a vigorar com a seguinte redação:&lt;br&gt;"Art. 4º O prazo é de trinta dias.&lt;br&gt;§ 1º O prazo pode ser prorrogado." (NR)&lt;/p&gt;</w:t>
            </w:r>
          </w:p>
          <w:p>
            <w:pPr>
              <w:spacing w:after="0" w:line="240" w:lineRule="auto"/>
            </w:pPr>
            <w:r>
              <w:rPr>
                <w:rFonts w:ascii="Consolas" w:hAnsi="Consolas"/>
                <w:sz w:val="15"/>
              </w:rPr>
              <w:t>&lt;p&gt;Art. 3º Esta Lei entra em vigor na data de sua publicação.&lt;/p&gt;</w:t>
            </w:r>
          </w:p>
          <w:p>
            <w:pPr>
              <w:spacing w:after="0" w:line="240" w:lineRule="auto"/>
            </w:pPr>
            <w:r>
              <w:rPr>
                <w:rFonts w:ascii="Consolas" w:hAnsi="Consolas"/>
                <w:sz w:val="15"/>
              </w:rPr>
              <w:t>&lt;p&gt;Brasília, 3 de março de 1999; 178º da Independência e 111º da República.&lt;br&gt;FULANO DE TAL&lt;br&gt;Beltrano de Tal&lt;/p&gt;&lt;/div&gt;&lt;/div&gt;</w:t>
            </w:r>
          </w:p>
          <w:p>
            <w:pPr>
              <w:spacing w:after="0" w:line="240" w:lineRule="auto"/>
            </w:pPr>
            <w:r>
              <w:rPr>
                <w:rFonts w:ascii="Consolas" w:hAnsi="Consolas"/>
                <w:sz w:val="15"/>
              </w:rPr>
            </w:r>
          </w:p>
          <w:p>
            <w:pPr>
              <w:spacing w:after="0" w:line="240" w:lineRule="auto"/>
            </w:pPr>
            <w:r>
              <w:rPr>
                <w:rFonts w:ascii="Consolas" w:hAnsi="Consolas"/>
                <w:sz w:val="15"/>
              </w:rPr>
              <w:t>Resposta do exemplo 2:</w:t>
            </w:r>
          </w:p>
          <w:p>
            <w:pPr>
              <w:spacing w:after="0" w:line="240" w:lineRule="auto"/>
            </w:pPr>
            <w:r>
              <w:rPr>
                <w:rFonts w:ascii="Consolas" w:hAnsi="Consolas"/>
                <w:sz w:val="15"/>
              </w:rPr>
              <w:t>{"titulo":"LEI Nº 9.999, DE 3 DE MARÇO DE 1999","ementa":"Dispõe sobre o registro de embarcações e altera a Lei nº 1.111, de 1950.","preambulo":"O PRESIDENTE DA REPÚBLICA Faço saber que o Congresso Nacional decreta e eu sanciono a seguinte Lei:","fecho":"Brasília, 3 de março de 1999; 178º da Independência e 111º da República. FULANO DE TAL Beltrano de Tal","dispositivos":[{"tipo":"capitulo","numero":"I","rubrica":"DO REGISTRO","texto":"","filhos":[{"tipo":"artigo","numero":"1º","texto":"O registro de embarcações é obrigatório:","filhos":[{"tipo":"inciso","numero":"I","texto":"para as de pesca;"},{"tipo":"inciso","numero":"II","texto":"para as de transporte:","filhos":[{"tipo":"alinea","numero":"a","texto":"de carga;"},{"tipo":"alinea","numero":"b","texto":"de passageiros."}]},{"tipo":"paragrafo","numero":"único","texto":"O registro é gratuito."}]},{"tipo":"artigo","numero":"2º","texto":"O art. 4º da Lei nº 1.111, de 1950, passa a vigorar com a seguinte redação: \"Art. 4º O prazo é de trinta dias. § 1º O prazo pode ser prorrogado.\" (NR)"},{"tipo":"artigo","numero":"3º","texto":"Esta Lei entra em vigor na data de sua publicação."}]}]}</w:t>
            </w:r>
          </w:p>
          <w:p>
            <w:pPr>
              <w:spacing w:after="0" w:line="240" w:lineRule="auto"/>
            </w:pPr>
            <w:r>
              <w:rPr>
                <w:rFonts w:ascii="Consolas" w:hAnsi="Consolas"/>
                <w:sz w:val="15"/>
              </w:rPr>
            </w:r>
          </w:p>
          <w:p>
            <w:pPr>
              <w:spacing w:after="0" w:line="240" w:lineRule="auto"/>
            </w:pPr>
            <w:r>
              <w:rPr>
                <w:rFonts w:ascii="Consolas" w:hAnsi="Consolas"/>
                <w:sz w:val="15"/>
              </w:rPr>
              <w:t>Agora a lei a fragmentar:</w:t>
            </w:r>
          </w:p>
        </w:tc>
      </w:tr>
    </w:tbl>
    <w:p>
      <w:pPr>
        <w:spacing w:after="40"/>
      </w:pPr>
    </w:p>
    <w:p>
      <w:pPr>
        <w:pStyle w:val="Heading1"/>
      </w:pPr>
      <w:r>
        <w:t>Apêndice B — Esquema da decodificação restrita</w:t>
      </w:r>
    </w:p>
    <w:p>
      <w:r>
        <w:t>O dispositivo contém dispositivos; daí a referência do esquema a si mesmo.</w:t>
      </w:r>
    </w:p>
    <w:tbl>
      <w:tblPr>
        <w:tblStyle w:val="TableGrid"/>
        <w:tblW w:type="auto" w:w="0"/>
        <w:jc w:val="center"/>
        <w:tblLook w:firstColumn="1" w:firstRow="1" w:lastColumn="0" w:lastRow="0" w:noHBand="0" w:noVBand="1" w:val="04A0"/>
      </w:tblPr>
      <w:tblGrid>
        <w:gridCol w:w="9072"/>
      </w:tblGrid>
      <w:tr>
        <w:tc>
          <w:tcPr>
            <w:tcW w:type="dxa" w:w="9071"/>
            <w:shd w:val="clear" w:color="auto" w:fill="F2F2F2"/>
          </w:tcPr>
          <w:p>
            <w:pPr>
              <w:spacing w:after="0" w:line="240" w:lineRule="auto"/>
            </w:pPr>
            <w:r>
              <w:rPr>
                <w:rFonts w:ascii="Consolas" w:hAnsi="Consolas"/>
                <w:sz w:val="16"/>
              </w:rPr>
              <w:t>ESQUEMA = {</w:t>
            </w:r>
          </w:p>
          <w:p>
            <w:pPr>
              <w:spacing w:after="0" w:line="240" w:lineRule="auto"/>
            </w:pPr>
            <w:r>
              <w:rPr>
                <w:rFonts w:ascii="Consolas" w:hAnsi="Consolas"/>
                <w:sz w:val="16"/>
              </w:rPr>
              <w:t xml:space="preserve">    "type": "object",</w:t>
            </w:r>
          </w:p>
          <w:p>
            <w:pPr>
              <w:spacing w:after="0" w:line="240" w:lineRule="auto"/>
            </w:pPr>
            <w:r>
              <w:rPr>
                <w:rFonts w:ascii="Consolas" w:hAnsi="Consolas"/>
                <w:sz w:val="16"/>
              </w:rPr>
              <w:t xml:space="preserve">    "properties": {</w:t>
            </w:r>
          </w:p>
          <w:p>
            <w:pPr>
              <w:spacing w:after="0" w:line="240" w:lineRule="auto"/>
            </w:pPr>
            <w:r>
              <w:rPr>
                <w:rFonts w:ascii="Consolas" w:hAnsi="Consolas"/>
                <w:sz w:val="16"/>
              </w:rPr>
              <w:t xml:space="preserve">        "titulo": {"type": "string"},</w:t>
            </w:r>
          </w:p>
          <w:p>
            <w:pPr>
              <w:spacing w:after="0" w:line="240" w:lineRule="auto"/>
            </w:pPr>
            <w:r>
              <w:rPr>
                <w:rFonts w:ascii="Consolas" w:hAnsi="Consolas"/>
                <w:sz w:val="16"/>
              </w:rPr>
              <w:t xml:space="preserve">        "ementa": {"type": "string"},</w:t>
            </w:r>
          </w:p>
          <w:p>
            <w:pPr>
              <w:spacing w:after="0" w:line="240" w:lineRule="auto"/>
            </w:pPr>
            <w:r>
              <w:rPr>
                <w:rFonts w:ascii="Consolas" w:hAnsi="Consolas"/>
                <w:sz w:val="16"/>
              </w:rPr>
              <w:t xml:space="preserve">        "preambulo": {"type": "string"},</w:t>
            </w:r>
          </w:p>
          <w:p>
            <w:pPr>
              <w:spacing w:after="0" w:line="240" w:lineRule="auto"/>
            </w:pPr>
            <w:r>
              <w:rPr>
                <w:rFonts w:ascii="Consolas" w:hAnsi="Consolas"/>
                <w:sz w:val="16"/>
              </w:rPr>
              <w:t xml:space="preserve">        "fecho": {"type": "string"},</w:t>
            </w:r>
          </w:p>
          <w:p>
            <w:pPr>
              <w:spacing w:after="0" w:line="240" w:lineRule="auto"/>
            </w:pPr>
            <w:r>
              <w:rPr>
                <w:rFonts w:ascii="Consolas" w:hAnsi="Consolas"/>
                <w:sz w:val="16"/>
              </w:rPr>
              <w:t xml:space="preserve">        "dispositivos": {"type": "array", "items": {"$ref": "#/$defs/dispositivo"}},</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"required": ["titulo", "ementa", "preambulo", "fecho", "dispositivos"],</w:t>
            </w:r>
          </w:p>
          <w:p>
            <w:pPr>
              <w:spacing w:after="0" w:line="240" w:lineRule="auto"/>
            </w:pPr>
            <w:r>
              <w:rPr>
                <w:rFonts w:ascii="Consolas" w:hAnsi="Consolas"/>
                <w:sz w:val="16"/>
              </w:rPr>
              <w:t xml:space="preserve">    "additionalProperties": False,</w:t>
            </w:r>
          </w:p>
          <w:p>
            <w:pPr>
              <w:spacing w:after="0" w:line="240" w:lineRule="auto"/>
            </w:pPr>
            <w:r>
              <w:rPr>
                <w:rFonts w:ascii="Consolas" w:hAnsi="Consolas"/>
                <w:sz w:val="16"/>
              </w:rPr>
              <w:t xml:space="preserve">    "$defs": {</w:t>
            </w:r>
          </w:p>
          <w:p>
            <w:pPr>
              <w:spacing w:after="0" w:line="240" w:lineRule="auto"/>
            </w:pPr>
            <w:r>
              <w:rPr>
                <w:rFonts w:ascii="Consolas" w:hAnsi="Consolas"/>
                <w:sz w:val="16"/>
              </w:rPr>
              <w:t xml:space="preserve">        "dispositivo": {</w:t>
            </w:r>
          </w:p>
          <w:p>
            <w:pPr>
              <w:spacing w:after="0" w:line="240" w:lineRule="auto"/>
            </w:pPr>
            <w:r>
              <w:rPr>
                <w:rFonts w:ascii="Consolas" w:hAnsi="Consolas"/>
                <w:sz w:val="16"/>
              </w:rPr>
              <w:t xml:space="preserve">            "type": "object",</w:t>
            </w:r>
          </w:p>
          <w:p>
            <w:pPr>
              <w:spacing w:after="0" w:line="240" w:lineRule="auto"/>
            </w:pPr>
            <w:r>
              <w:rPr>
                <w:rFonts w:ascii="Consolas" w:hAnsi="Consolas"/>
                <w:sz w:val="16"/>
              </w:rPr>
              <w:t xml:space="preserve">            "properties": {</w:t>
            </w:r>
          </w:p>
          <w:p>
            <w:pPr>
              <w:spacing w:after="0" w:line="240" w:lineRule="auto"/>
            </w:pPr>
            <w:r>
              <w:rPr>
                <w:rFonts w:ascii="Consolas" w:hAnsi="Consolas"/>
                <w:sz w:val="16"/>
              </w:rPr>
              <w:t xml:space="preserve">                "tipo": {"enum": ["parte", "livro", "titulo", "capitulo", "secao", "subsecao",</w:t>
            </w:r>
          </w:p>
          <w:p>
            <w:pPr>
              <w:spacing w:after="0" w:line="240" w:lineRule="auto"/>
            </w:pPr>
            <w:r>
              <w:rPr>
                <w:rFonts w:ascii="Consolas" w:hAnsi="Consolas"/>
                <w:sz w:val="16"/>
              </w:rPr>
              <w:t xml:space="preserve">                                  "artigo", "paragrafo", "inciso", "alinea", "item"]},</w:t>
            </w:r>
          </w:p>
          <w:p>
            <w:pPr>
              <w:spacing w:after="0" w:line="240" w:lineRule="auto"/>
            </w:pPr>
            <w:r>
              <w:rPr>
                <w:rFonts w:ascii="Consolas" w:hAnsi="Consolas"/>
                <w:sz w:val="16"/>
              </w:rPr>
              <w:t xml:space="preserve">                "numero": {"type": "string"},</w:t>
            </w:r>
          </w:p>
          <w:p>
            <w:pPr>
              <w:spacing w:after="0" w:line="240" w:lineRule="auto"/>
            </w:pPr>
            <w:r>
              <w:rPr>
                <w:rFonts w:ascii="Consolas" w:hAnsi="Consolas"/>
                <w:sz w:val="16"/>
              </w:rPr>
              <w:t xml:space="preserve">                "rubrica": {"type": "string"},</w:t>
            </w:r>
          </w:p>
          <w:p>
            <w:pPr>
              <w:spacing w:after="0" w:line="240" w:lineRule="auto"/>
            </w:pPr>
            <w:r>
              <w:rPr>
                <w:rFonts w:ascii="Consolas" w:hAnsi="Consolas"/>
                <w:sz w:val="16"/>
              </w:rPr>
              <w:t xml:space="preserve">                "texto": {"type": "string"},</w:t>
            </w:r>
          </w:p>
          <w:p>
            <w:pPr>
              <w:spacing w:after="0" w:line="240" w:lineRule="auto"/>
            </w:pPr>
            <w:r>
              <w:rPr>
                <w:rFonts w:ascii="Consolas" w:hAnsi="Consolas"/>
                <w:sz w:val="16"/>
              </w:rPr>
              <w:t xml:space="preserve">                "filhos": {"type": "array", "items": {"$ref": "#/$defs/dispositivo"}},</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"required": ["tipo", "numero", "texto"],</w:t>
            </w:r>
          </w:p>
          <w:p>
            <w:pPr>
              <w:spacing w:after="0" w:line="240" w:lineRule="auto"/>
            </w:pPr>
            <w:r>
              <w:rPr>
                <w:rFonts w:ascii="Consolas" w:hAnsi="Consolas"/>
                <w:sz w:val="16"/>
              </w:rPr>
              <w:t xml:space="preserve">            "additionalProperties": False,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tc>
      </w:tr>
    </w:tbl>
    <w:p>
      <w:pPr>
        <w:spacing w:after="40"/>
      </w:pPr>
    </w:p>
    <w:p>
      <w:pPr>
        <w:pStyle w:val="Heading1"/>
      </w:pPr>
      <w:r>
        <w:t>Apêndice C — Outros arquivos da pasta modelos</w:t>
      </w:r>
    </w:p>
    <w:p>
      <w:r>
        <w:t>Antes do notebook único, foi escrito um conjunto de módulos para o mesmo fim, organizado para três modelos e dois motores de geração. O notebook não os utiliza. Dois deles serão aproveitados na etapa de comparação, com adaptações para ler as pastas geradas pelo notebook.</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3402"/>
            <w:shd w:val="clear" w:color="auto" w:fill="D9E2F3"/>
          </w:tcPr>
          <w:p>
            <w:pPr>
              <w:spacing w:after="40"/>
            </w:pPr>
            <w:r>
              <w:rPr>
                <w:b/>
                <w:sz w:val="19"/>
              </w:rPr>
              <w:t>Arquivo</w:t>
            </w:r>
          </w:p>
        </w:tc>
        <w:tc>
          <w:tcPr>
            <w:tcW w:type="dxa" w:w="5669"/>
            <w:shd w:val="clear" w:color="auto" w:fill="D9E2F3"/>
          </w:tcPr>
          <w:p>
            <w:pPr>
              <w:spacing w:after="40"/>
            </w:pPr>
            <w:r>
              <w:rPr>
                <w:b/>
                <w:sz w:val="19"/>
              </w:rPr>
              <w:t>Papel</w:t>
            </w:r>
          </w:p>
        </w:tc>
      </w:tr>
      <w:tr>
        <w:tc>
          <w:tcPr>
            <w:tcW w:type="dxa" w:w="3402"/>
          </w:tcPr>
          <w:p>
            <w:pPr>
              <w:spacing w:after="40"/>
            </w:pPr>
            <w:r>
              <w:rPr>
                <w:rFonts w:ascii="Consolas" w:hAnsi="Consolas"/>
                <w:sz w:val="18"/>
              </w:rPr>
              <w:t>llama.ipynb</w:t>
            </w:r>
          </w:p>
        </w:tc>
        <w:tc>
          <w:tcPr>
            <w:tcW w:type="dxa" w:w="5669"/>
          </w:tcPr>
          <w:p>
            <w:pPr>
              <w:spacing w:after="40"/>
            </w:pPr>
            <w:r>
              <w:rPr>
                <w:sz w:val="19"/>
              </w:rPr>
              <w:t>O notebook descrito neste relatório.</w:t>
            </w:r>
          </w:p>
        </w:tc>
      </w:tr>
      <w:tr>
        <w:tc>
          <w:tcPr>
            <w:tcW w:type="dxa" w:w="3402"/>
          </w:tcPr>
          <w:p>
            <w:pPr>
              <w:spacing w:after="40"/>
            </w:pPr>
            <w:r>
              <w:rPr>
                <w:rFonts w:ascii="Consolas" w:hAnsi="Consolas"/>
                <w:sz w:val="18"/>
              </w:rPr>
              <w:t>qwen.ipynb</w:t>
            </w:r>
            <w:r>
              <w:rPr>
                <w:sz w:val="19"/>
              </w:rPr>
              <w:t xml:space="preserve">, </w:t>
            </w:r>
            <w:r>
              <w:rPr>
                <w:rFonts w:ascii="Consolas" w:hAnsi="Consolas"/>
                <w:sz w:val="18"/>
              </w:rPr>
              <w:t>gemma.ipynb</w:t>
            </w:r>
          </w:p>
        </w:tc>
        <w:tc>
          <w:tcPr>
            <w:tcW w:type="dxa" w:w="5669"/>
          </w:tcPr>
          <w:p>
            <w:pPr>
              <w:spacing w:after="40"/>
            </w:pPr>
            <w:r>
              <w:rPr>
                <w:sz w:val="19"/>
              </w:rPr>
              <w:t>O mesmo notebook para o Qwen 2.5 7B e o Gemma 3 12B, ambos em 4 bits, para a T4. Só mudam o modelo e os parâmetros da primeira célula. Ainda não executados.</w:t>
            </w:r>
          </w:p>
        </w:tc>
      </w:tr>
      <w:tr>
        <w:tc>
          <w:tcPr>
            <w:tcW w:type="dxa" w:w="3402"/>
          </w:tcPr>
          <w:p>
            <w:pPr>
              <w:spacing w:after="40"/>
            </w:pPr>
            <w:r>
              <w:rPr>
                <w:rFonts w:ascii="Consolas" w:hAnsi="Consolas"/>
                <w:sz w:val="18"/>
              </w:rPr>
              <w:t>llama_a100.ipynb</w:t>
            </w:r>
          </w:p>
        </w:tc>
        <w:tc>
          <w:tcPr>
            <w:tcW w:type="dxa" w:w="5669"/>
          </w:tcPr>
          <w:p>
            <w:pPr>
              <w:spacing w:after="40"/>
            </w:pPr>
            <w:r>
              <w:rPr>
                <w:sz w:val="19"/>
              </w:rPr>
              <w:t>Versão para a GPU A100, com o Llama oficial em precisão cheia. Ainda não executada.</w:t>
            </w:r>
          </w:p>
        </w:tc>
      </w:tr>
      <w:tr>
        <w:tc>
          <w:tcPr>
            <w:tcW w:type="dxa" w:w="3402"/>
          </w:tcPr>
          <w:p>
            <w:pPr>
              <w:spacing w:after="40"/>
            </w:pPr>
            <w:r>
              <w:rPr>
                <w:rFonts w:ascii="Consolas" w:hAnsi="Consolas"/>
                <w:sz w:val="18"/>
              </w:rPr>
              <w:t>prompt.py</w:t>
            </w:r>
          </w:p>
        </w:tc>
        <w:tc>
          <w:tcPr>
            <w:tcW w:type="dxa" w:w="5669"/>
          </w:tcPr>
          <w:p>
            <w:pPr>
              <w:spacing w:after="40"/>
            </w:pPr>
            <w:r>
              <w:rPr>
                <w:sz w:val="19"/>
              </w:rPr>
              <w:t>O texto do prompt e os dois exemplos. É a origem do prompt gravado no notebook.</w:t>
            </w:r>
          </w:p>
        </w:tc>
      </w:tr>
      <w:tr>
        <w:tc>
          <w:tcPr>
            <w:tcW w:type="dxa" w:w="3402"/>
          </w:tcPr>
          <w:p>
            <w:pPr>
              <w:spacing w:after="40"/>
            </w:pPr>
            <w:r>
              <w:rPr>
                <w:rFonts w:ascii="Consolas" w:hAnsi="Consolas"/>
                <w:sz w:val="18"/>
              </w:rPr>
              <w:t>pos.py</w:t>
            </w:r>
          </w:p>
        </w:tc>
        <w:tc>
          <w:tcPr>
            <w:tcW w:type="dxa" w:w="5669"/>
          </w:tcPr>
          <w:p>
            <w:pPr>
              <w:spacing w:after="40"/>
            </w:pPr>
            <w:r>
              <w:rPr>
                <w:sz w:val="19"/>
              </w:rPr>
              <w:t>Converte a resposta do modelo no formato do regex (rótulo, caminho, contagem). Será usado na comparação.</w:t>
            </w:r>
          </w:p>
        </w:tc>
      </w:tr>
      <w:tr>
        <w:tc>
          <w:tcPr>
            <w:tcW w:type="dxa" w:w="3402"/>
          </w:tcPr>
          <w:p>
            <w:pPr>
              <w:spacing w:after="40"/>
            </w:pPr>
            <w:r>
              <w:rPr>
                <w:rFonts w:ascii="Consolas" w:hAnsi="Consolas"/>
                <w:sz w:val="18"/>
              </w:rPr>
              <w:t>comparar.py</w:t>
            </w:r>
          </w:p>
        </w:tc>
        <w:tc>
          <w:tcPr>
            <w:tcW w:type="dxa" w:w="5669"/>
          </w:tcPr>
          <w:p>
            <w:pPr>
              <w:spacing w:after="40"/>
            </w:pPr>
            <w:r>
              <w:rPr>
                <w:sz w:val="19"/>
              </w:rPr>
              <w:t>Calcula as medidas contra o regex e grava as tabelas. Será usado na comparação.</w:t>
            </w:r>
          </w:p>
        </w:tc>
      </w:tr>
      <w:tr>
        <w:tc>
          <w:tcPr>
            <w:tcW w:type="dxa" w:w="3402"/>
          </w:tcPr>
          <w:p>
            <w:pPr>
              <w:spacing w:after="40"/>
            </w:pPr>
            <w:r>
              <w:rPr>
                <w:rFonts w:ascii="Consolas" w:hAnsi="Consolas"/>
                <w:sz w:val="18"/>
              </w:rPr>
              <w:t>entrada.py</w:t>
            </w:r>
            <w:r>
              <w:rPr>
                <w:sz w:val="19"/>
              </w:rPr>
              <w:t xml:space="preserve">, </w:t>
            </w:r>
            <w:r>
              <w:rPr>
                <w:rFonts w:ascii="Consolas" w:hAnsi="Consolas"/>
                <w:sz w:val="18"/>
              </w:rPr>
              <w:t>amostra.py</w:t>
            </w:r>
            <w:r>
              <w:rPr>
                <w:sz w:val="19"/>
              </w:rPr>
              <w:t xml:space="preserve">, </w:t>
            </w:r>
            <w:r>
              <w:rPr>
                <w:rFonts w:ascii="Consolas" w:hAnsi="Consolas"/>
                <w:sz w:val="18"/>
              </w:rPr>
              <w:t>executar.py</w:t>
            </w:r>
            <w:r>
              <w:rPr>
                <w:sz w:val="19"/>
              </w:rPr>
              <w:t xml:space="preserve">, </w:t>
            </w:r>
            <w:r>
              <w:rPr>
                <w:rFonts w:ascii="Consolas" w:hAnsi="Consolas"/>
                <w:sz w:val="18"/>
              </w:rPr>
              <w:t>config.py</w:t>
            </w:r>
            <w:r>
              <w:rPr>
                <w:sz w:val="19"/>
              </w:rPr>
              <w:t xml:space="preserve">, </w:t>
            </w:r>
            <w:r>
              <w:rPr>
                <w:rFonts w:ascii="Consolas" w:hAnsi="Consolas"/>
                <w:sz w:val="18"/>
              </w:rPr>
              <w:t>colab.ipynb</w:t>
            </w:r>
          </w:p>
        </w:tc>
        <w:tc>
          <w:tcPr>
            <w:tcW w:type="dxa" w:w="5669"/>
          </w:tcPr>
          <w:p>
            <w:pPr>
              <w:spacing w:after="40"/>
            </w:pPr>
            <w:r>
              <w:rPr>
                <w:sz w:val="19"/>
              </w:rPr>
              <w:t>Versão modular da execução, com amostragem por década e divisão das leis longas em trechos. Não usada nos testes.</w:t>
            </w:r>
          </w:p>
        </w:tc>
      </w:tr>
      <w:tr>
        <w:tc>
          <w:tcPr>
            <w:tcW w:type="dxa" w:w="3402"/>
          </w:tcPr>
          <w:p>
            <w:pPr>
              <w:spacing w:after="40"/>
            </w:pPr>
            <w:r>
              <w:rPr>
                <w:rFonts w:ascii="Consolas" w:hAnsi="Consolas"/>
                <w:sz w:val="18"/>
              </w:rPr>
              <w:t>tests/test_modelos.py</w:t>
            </w:r>
            <w:r>
              <w:rPr>
                <w:sz w:val="19"/>
              </w:rPr>
              <w:t xml:space="preserve"> (na raiz)</w:t>
            </w:r>
          </w:p>
        </w:tc>
        <w:tc>
          <w:tcPr>
            <w:tcW w:type="dxa" w:w="5669"/>
          </w:tcPr>
          <w:p>
            <w:pPr>
              <w:spacing w:after="40"/>
            </w:pPr>
            <w:r>
              <w:rPr>
                <w:sz w:val="19"/>
              </w:rPr>
              <w:t>Testes do pós-processamento e da comparação, que não dependem de GPU.</w:t>
            </w:r>
          </w:p>
        </w:tc>
      </w:tr>
    </w:tbl>
    <w:p>
      <w:pPr>
        <w:spacing w:after="40"/>
      </w:pP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Fragmentação de leis com modelos de linguagem — relatório técnico — página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