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2A46" w14:textId="6E05DF3D" w:rsidR="00BD2C5F" w:rsidRDefault="00BD2C5F" w:rsidP="00BD2C5F">
      <w:r>
        <w:t>Na regressão linear,</w:t>
      </w:r>
      <w:r>
        <w:t xml:space="preserve"> como é possível visualizar no trabalho prático de Normalização</w:t>
      </w:r>
      <w:r>
        <w:t xml:space="preserve"> a normalização dos dados não afeta os resultados das métricas, como o erro quadrático médio</w:t>
      </w:r>
      <w:r>
        <w:t>, e</w:t>
      </w:r>
      <w:r w:rsidRPr="00BD2C5F">
        <w:t>rro médio absoluto</w:t>
      </w:r>
      <w:r>
        <w:t xml:space="preserve"> ou R². Isso ocorre porque a regressão linear apenas busca encontrar as melhores relações entre as variáveis, independentemente da escala delas. Mesmo que os dados sejam normalizados, o modelo ainda vai gerar as mesmas previsões e o desempenho, em termos de métricas, não muda.</w:t>
      </w:r>
    </w:p>
    <w:p w14:paraId="7FD2FE7C" w14:textId="1DCB63BB" w:rsidR="00893AFE" w:rsidRDefault="00893AFE" w:rsidP="00BD2C5F"/>
    <w:sectPr w:rsidR="0089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5F"/>
    <w:rsid w:val="001C5638"/>
    <w:rsid w:val="00527355"/>
    <w:rsid w:val="00893AFE"/>
    <w:rsid w:val="00BD2C5F"/>
    <w:rsid w:val="00E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2B0B"/>
  <w15:chartTrackingRefBased/>
  <w15:docId w15:val="{32653826-D172-4479-99A6-82672FE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2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D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2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D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D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D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D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2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2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D2C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2C5F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D2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D2C5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D2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D2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D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D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D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D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D2C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2C5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D2C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D2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D2C5F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D2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1</cp:revision>
  <dcterms:created xsi:type="dcterms:W3CDTF">2025-03-12T14:01:00Z</dcterms:created>
  <dcterms:modified xsi:type="dcterms:W3CDTF">2025-03-12T14:03:00Z</dcterms:modified>
</cp:coreProperties>
</file>