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5AE45EB3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67234E21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="00DE4C3F" w:rsidRPr="00350C62">
        <w:rPr>
          <w:b/>
          <w:i/>
        </w:rPr>
        <w:t>atch</w:t>
      </w:r>
      <w:proofErr w:type="spellEnd"/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77777777" w:rsidR="00485015" w:rsidRDefault="00485015" w:rsidP="00DE4C3F">
      <w:pPr>
        <w:spacing w:line="240" w:lineRule="auto"/>
        <w:jc w:val="both"/>
      </w:pPr>
    </w:p>
    <w:p w14:paraId="7EC3DD55" w14:textId="77777777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7777777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77777777" w:rsidR="00485015" w:rsidRDefault="00485015" w:rsidP="00DE4C3F">
      <w:pPr>
        <w:spacing w:line="240" w:lineRule="auto"/>
        <w:jc w:val="both"/>
      </w:pPr>
    </w:p>
    <w:p w14:paraId="6BF54989" w14:textId="77777777" w:rsidR="00485015" w:rsidRDefault="00485015" w:rsidP="00DE4C3F">
      <w:pPr>
        <w:spacing w:line="240" w:lineRule="auto"/>
        <w:jc w:val="both"/>
      </w:pPr>
    </w:p>
    <w:p w14:paraId="424B29F2" w14:textId="276465F5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77777777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77777777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3AA719D1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6AD7DFED" w:rsidR="0009197E" w:rsidRPr="00C23701" w:rsidRDefault="00C23701" w:rsidP="00C23701">
      <w:pPr>
        <w:spacing w:line="240" w:lineRule="auto"/>
        <w:rPr>
          <w:szCs w:val="24"/>
          <w:u w:val="single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793670DC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1599DD2" wp14:editId="4F290971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6570EE3E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4E318A0B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7FC69ED8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154DA203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4A422D62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1AE592E3" w:rsidR="00DF295F" w:rsidRPr="004E5B12" w:rsidRDefault="00DF295F" w:rsidP="004E5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Default="00DF295F" w:rsidP="007F3D53">
            <w:pPr>
              <w:jc w:val="center"/>
              <w:rPr>
                <w:b w:val="0"/>
                <w:bCs w:val="0"/>
              </w:rPr>
            </w:pPr>
          </w:p>
          <w:p w14:paraId="196C5F85" w14:textId="0413993A" w:rsidR="00AD47B1" w:rsidRPr="00AD47B1" w:rsidRDefault="00AD47B1" w:rsidP="007F3D53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Criação de Grupos de Viagem</w:t>
            </w:r>
          </w:p>
        </w:tc>
        <w:tc>
          <w:tcPr>
            <w:tcW w:w="7804" w:type="dxa"/>
          </w:tcPr>
          <w:p w14:paraId="6D994336" w14:textId="5197B346" w:rsidR="00DF295F" w:rsidRPr="00893DAA" w:rsidRDefault="001A0C12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O </w:t>
            </w:r>
            <w:proofErr w:type="spellStart"/>
            <w:r>
              <w:t>Marc</w:t>
            </w:r>
            <w:proofErr w:type="spellEnd"/>
            <w:r w:rsidR="006B0E18">
              <w:t xml:space="preserve"> </w:t>
            </w:r>
            <w:r>
              <w:t>vai viajar com um grupo de amigos</w:t>
            </w:r>
            <w:r w:rsidR="00893DAA">
              <w:t xml:space="preserve"> para o Brasil</w:t>
            </w:r>
            <w:r>
              <w:t>. Para facilitar a organização, criou um grupo de viagem no iGo. Este grupo permite os utiliza</w:t>
            </w:r>
            <w:r w:rsidR="00893DAA">
              <w:t>do</w:t>
            </w:r>
            <w:r>
              <w:t>res tarem todos ligados a uma viagem, recebendo notificações sobre os transportes</w:t>
            </w:r>
            <w:r w:rsidR="00893DAA">
              <w:t xml:space="preserve">, os destinos e até sobre os outros membros do grupo (por </w:t>
            </w:r>
            <w:proofErr w:type="spellStart"/>
            <w:r w:rsidR="00893DAA">
              <w:t>ex</w:t>
            </w:r>
            <w:proofErr w:type="spellEnd"/>
            <w:r w:rsidR="00893DAA">
              <w:t xml:space="preserve">: </w:t>
            </w:r>
            <w:r w:rsidR="00893DAA" w:rsidRPr="00893DAA">
              <w:t>loca</w:t>
            </w:r>
            <w:bookmarkStart w:id="0" w:name="_GoBack"/>
            <w:bookmarkEnd w:id="0"/>
            <w:r w:rsidR="00893DAA" w:rsidRPr="00893DAA">
              <w:t>lização</w:t>
            </w:r>
            <w:r w:rsidR="00893DAA">
              <w:t xml:space="preserve"> deles)</w:t>
            </w:r>
            <w:r>
              <w:t>.</w:t>
            </w:r>
            <w:r w:rsidR="00893DAA">
              <w:t xml:space="preserve"> Durante a viagem, um dos destinos foi visitar São Paulo, uma das maiores cidades do mundo. O </w:t>
            </w:r>
            <w:proofErr w:type="spellStart"/>
            <w:r w:rsidR="00893DAA">
              <w:t>Marc</w:t>
            </w:r>
            <w:proofErr w:type="spellEnd"/>
            <w:r w:rsidR="00893DAA">
              <w:t xml:space="preserve"> distraiu-se a olhar para uma montra e perdeu-se do grupo. Usando o iGo, consegui descobrir a localização dos outros membros, voltando se a reunir com eles.</w:t>
            </w: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15D3EDF" w14:textId="77777777" w:rsidR="00DF295F" w:rsidRDefault="00DF295F" w:rsidP="009C3185"/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77777777" w:rsidR="00DF295F" w:rsidRDefault="00DF295F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4356FB" w14:textId="77777777" w:rsidR="003700EC" w:rsidRPr="00C23701" w:rsidRDefault="003700EC">
      <w:pPr>
        <w:rPr>
          <w:u w:val="single"/>
        </w:rPr>
      </w:pPr>
    </w:p>
    <w:sectPr w:rsidR="003700EC" w:rsidRPr="00C23701" w:rsidSect="00350C62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BDDCD" w14:textId="77777777" w:rsidR="00AD4240" w:rsidRDefault="00AD4240" w:rsidP="001E1CAE">
      <w:pPr>
        <w:spacing w:after="0" w:line="240" w:lineRule="auto"/>
      </w:pPr>
      <w:r>
        <w:separator/>
      </w:r>
    </w:p>
  </w:endnote>
  <w:endnote w:type="continuationSeparator" w:id="0">
    <w:p w14:paraId="2161BC00" w14:textId="77777777" w:rsidR="00AD4240" w:rsidRDefault="00AD4240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>Dispositivos Eletrónicos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ECCB5" w14:textId="77777777" w:rsidR="00AD4240" w:rsidRDefault="00AD4240" w:rsidP="001E1CAE">
      <w:pPr>
        <w:spacing w:after="0" w:line="240" w:lineRule="auto"/>
      </w:pPr>
      <w:r>
        <w:separator/>
      </w:r>
    </w:p>
  </w:footnote>
  <w:footnote w:type="continuationSeparator" w:id="0">
    <w:p w14:paraId="10091489" w14:textId="77777777" w:rsidR="00AD4240" w:rsidRDefault="00AD4240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9197E"/>
    <w:rsid w:val="0018198E"/>
    <w:rsid w:val="001A0C12"/>
    <w:rsid w:val="001E1CAE"/>
    <w:rsid w:val="002A04DC"/>
    <w:rsid w:val="002D4027"/>
    <w:rsid w:val="00350C62"/>
    <w:rsid w:val="003700EC"/>
    <w:rsid w:val="003A6E26"/>
    <w:rsid w:val="00485015"/>
    <w:rsid w:val="004920DF"/>
    <w:rsid w:val="004E5B12"/>
    <w:rsid w:val="005D7868"/>
    <w:rsid w:val="005E20BC"/>
    <w:rsid w:val="00653257"/>
    <w:rsid w:val="00656BB7"/>
    <w:rsid w:val="006B0E18"/>
    <w:rsid w:val="006B7813"/>
    <w:rsid w:val="00714696"/>
    <w:rsid w:val="00723B82"/>
    <w:rsid w:val="00770827"/>
    <w:rsid w:val="00782D9F"/>
    <w:rsid w:val="007C078F"/>
    <w:rsid w:val="007F3D53"/>
    <w:rsid w:val="00807D26"/>
    <w:rsid w:val="00893DAA"/>
    <w:rsid w:val="008C1900"/>
    <w:rsid w:val="008E3B65"/>
    <w:rsid w:val="00931002"/>
    <w:rsid w:val="0096245B"/>
    <w:rsid w:val="009C3185"/>
    <w:rsid w:val="00AC518D"/>
    <w:rsid w:val="00AD4240"/>
    <w:rsid w:val="00AD47B1"/>
    <w:rsid w:val="00BD0D62"/>
    <w:rsid w:val="00BD2404"/>
    <w:rsid w:val="00BD5F95"/>
    <w:rsid w:val="00C23701"/>
    <w:rsid w:val="00D65B6D"/>
    <w:rsid w:val="00DD0104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9794DFD9-2772-47AE-83F3-34A9096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miguel mota</cp:lastModifiedBy>
  <cp:revision>5</cp:revision>
  <dcterms:created xsi:type="dcterms:W3CDTF">2019-03-16T21:13:00Z</dcterms:created>
  <dcterms:modified xsi:type="dcterms:W3CDTF">2019-03-16T22:13:00Z</dcterms:modified>
</cp:coreProperties>
</file>