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D28A" w14:textId="77777777" w:rsidR="00832092" w:rsidRPr="00D31CD4" w:rsidRDefault="00000000" w:rsidP="00D31CD4">
      <w:pPr>
        <w:pStyle w:val="Heading1"/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FREEBIRD | Analyse ERM Brancherapportage – Week 41, 2025</w:t>
      </w:r>
    </w:p>
    <w:p w14:paraId="20EDF7F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1. KPI-vergelijking t.o.v. branche en concurrenten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0"/>
        <w:gridCol w:w="1906"/>
        <w:gridCol w:w="1462"/>
        <w:gridCol w:w="1487"/>
        <w:gridCol w:w="1595"/>
        <w:gridCol w:w="1390"/>
      </w:tblGrid>
      <w:tr w:rsidR="00D31CD4" w:rsidRPr="00D31CD4" w14:paraId="76C9B5D8" w14:textId="77777777">
        <w:tc>
          <w:tcPr>
            <w:tcW w:w="1440" w:type="dxa"/>
          </w:tcPr>
          <w:p w14:paraId="644E6D8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Merk</w:t>
            </w:r>
          </w:p>
        </w:tc>
        <w:tc>
          <w:tcPr>
            <w:tcW w:w="1440" w:type="dxa"/>
          </w:tcPr>
          <w:p w14:paraId="2FCDF4F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Omzet index grp</w:t>
            </w:r>
          </w:p>
        </w:tc>
        <w:tc>
          <w:tcPr>
            <w:tcW w:w="1440" w:type="dxa"/>
          </w:tcPr>
          <w:p w14:paraId="0B3AB445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%DvK grp</w:t>
            </w:r>
          </w:p>
        </w:tc>
        <w:tc>
          <w:tcPr>
            <w:tcW w:w="1440" w:type="dxa"/>
          </w:tcPr>
          <w:p w14:paraId="662272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Rent grp (index)</w:t>
            </w:r>
          </w:p>
        </w:tc>
        <w:tc>
          <w:tcPr>
            <w:tcW w:w="1440" w:type="dxa"/>
          </w:tcPr>
          <w:p w14:paraId="527EB61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Marge grp</w:t>
            </w:r>
          </w:p>
        </w:tc>
        <w:tc>
          <w:tcPr>
            <w:tcW w:w="1440" w:type="dxa"/>
          </w:tcPr>
          <w:p w14:paraId="621C67D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OS grp</w:t>
            </w:r>
          </w:p>
        </w:tc>
      </w:tr>
      <w:tr w:rsidR="00D31CD4" w:rsidRPr="00D31CD4" w14:paraId="21A5EA37" w14:textId="77777777">
        <w:tc>
          <w:tcPr>
            <w:tcW w:w="1440" w:type="dxa"/>
          </w:tcPr>
          <w:p w14:paraId="3352058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FREEBIRD</w:t>
            </w:r>
          </w:p>
        </w:tc>
        <w:tc>
          <w:tcPr>
            <w:tcW w:w="1440" w:type="dxa"/>
          </w:tcPr>
          <w:p w14:paraId="6CAAA84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1.23</w:t>
            </w:r>
          </w:p>
        </w:tc>
        <w:tc>
          <w:tcPr>
            <w:tcW w:w="1440" w:type="dxa"/>
          </w:tcPr>
          <w:p w14:paraId="6A070B1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30.73</w:t>
            </w:r>
          </w:p>
        </w:tc>
        <w:tc>
          <w:tcPr>
            <w:tcW w:w="1440" w:type="dxa"/>
          </w:tcPr>
          <w:p w14:paraId="2B40E33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303.72</w:t>
            </w:r>
          </w:p>
        </w:tc>
        <w:tc>
          <w:tcPr>
            <w:tcW w:w="1440" w:type="dxa"/>
          </w:tcPr>
          <w:p w14:paraId="7358C25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56.16%</w:t>
            </w:r>
          </w:p>
        </w:tc>
        <w:tc>
          <w:tcPr>
            <w:tcW w:w="1440" w:type="dxa"/>
          </w:tcPr>
          <w:p w14:paraId="2F2460E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2.37</w:t>
            </w:r>
          </w:p>
        </w:tc>
      </w:tr>
      <w:tr w:rsidR="00D31CD4" w:rsidRPr="00D31CD4" w14:paraId="3FC5881D" w14:textId="77777777">
        <w:tc>
          <w:tcPr>
            <w:tcW w:w="1440" w:type="dxa"/>
          </w:tcPr>
          <w:p w14:paraId="7516FC38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 xml:space="preserve">Fabienne </w:t>
            </w:r>
            <w:proofErr w:type="spellStart"/>
            <w:r w:rsidRPr="00D31CD4">
              <w:rPr>
                <w:color w:val="000000" w:themeColor="text1"/>
              </w:rPr>
              <w:t>Chapot</w:t>
            </w:r>
            <w:proofErr w:type="spellEnd"/>
          </w:p>
        </w:tc>
        <w:tc>
          <w:tcPr>
            <w:tcW w:w="1440" w:type="dxa"/>
          </w:tcPr>
          <w:p w14:paraId="0DD6F20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0.57</w:t>
            </w:r>
          </w:p>
        </w:tc>
        <w:tc>
          <w:tcPr>
            <w:tcW w:w="1440" w:type="dxa"/>
          </w:tcPr>
          <w:p w14:paraId="0A107A0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27.14</w:t>
            </w:r>
          </w:p>
        </w:tc>
        <w:tc>
          <w:tcPr>
            <w:tcW w:w="1440" w:type="dxa"/>
          </w:tcPr>
          <w:p w14:paraId="3525EC7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282.65</w:t>
            </w:r>
          </w:p>
        </w:tc>
        <w:tc>
          <w:tcPr>
            <w:tcW w:w="1440" w:type="dxa"/>
          </w:tcPr>
          <w:p w14:paraId="0AEDFC4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57.73%</w:t>
            </w:r>
          </w:p>
        </w:tc>
        <w:tc>
          <w:tcPr>
            <w:tcW w:w="1440" w:type="dxa"/>
          </w:tcPr>
          <w:p w14:paraId="66F4289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2.07</w:t>
            </w:r>
          </w:p>
        </w:tc>
      </w:tr>
      <w:tr w:rsidR="00D31CD4" w:rsidRPr="00D31CD4" w14:paraId="5AD63DCF" w14:textId="77777777">
        <w:tc>
          <w:tcPr>
            <w:tcW w:w="1440" w:type="dxa"/>
          </w:tcPr>
          <w:p w14:paraId="18038BE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Harper &amp; Yve</w:t>
            </w:r>
          </w:p>
        </w:tc>
        <w:tc>
          <w:tcPr>
            <w:tcW w:w="1440" w:type="dxa"/>
          </w:tcPr>
          <w:p w14:paraId="5B1B5F8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{{omzet_index_harper_&amp;_yve}}</w:t>
            </w:r>
          </w:p>
        </w:tc>
        <w:tc>
          <w:tcPr>
            <w:tcW w:w="1440" w:type="dxa"/>
          </w:tcPr>
          <w:p w14:paraId="442BCD5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{{dvk_harper_&amp;_yve}}</w:t>
            </w:r>
          </w:p>
        </w:tc>
        <w:tc>
          <w:tcPr>
            <w:tcW w:w="1440" w:type="dxa"/>
          </w:tcPr>
          <w:p w14:paraId="5F71C85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{{rent_harper_&amp;_yve}}</w:t>
            </w:r>
          </w:p>
        </w:tc>
        <w:tc>
          <w:tcPr>
            <w:tcW w:w="1440" w:type="dxa"/>
          </w:tcPr>
          <w:p w14:paraId="2B1F98D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{{marge_harper_&amp;_yve}}</w:t>
            </w:r>
          </w:p>
        </w:tc>
        <w:tc>
          <w:tcPr>
            <w:tcW w:w="1440" w:type="dxa"/>
          </w:tcPr>
          <w:p w14:paraId="7637EEE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{{os_harper_&amp;_yve}}</w:t>
            </w:r>
          </w:p>
        </w:tc>
      </w:tr>
      <w:tr w:rsidR="00D31CD4" w:rsidRPr="00D31CD4" w14:paraId="02B364A5" w14:textId="77777777">
        <w:tc>
          <w:tcPr>
            <w:tcW w:w="1440" w:type="dxa"/>
          </w:tcPr>
          <w:p w14:paraId="680E191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Josh V</w:t>
            </w:r>
          </w:p>
        </w:tc>
        <w:tc>
          <w:tcPr>
            <w:tcW w:w="1440" w:type="dxa"/>
          </w:tcPr>
          <w:p w14:paraId="7FE69BD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1.57</w:t>
            </w:r>
          </w:p>
        </w:tc>
        <w:tc>
          <w:tcPr>
            <w:tcW w:w="1440" w:type="dxa"/>
          </w:tcPr>
          <w:p w14:paraId="4CF48D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43.06</w:t>
            </w:r>
          </w:p>
        </w:tc>
        <w:tc>
          <w:tcPr>
            <w:tcW w:w="1440" w:type="dxa"/>
          </w:tcPr>
          <w:p w14:paraId="5CF0A21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536.25</w:t>
            </w:r>
          </w:p>
        </w:tc>
        <w:tc>
          <w:tcPr>
            <w:tcW w:w="1440" w:type="dxa"/>
          </w:tcPr>
          <w:p w14:paraId="168794D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55.10%</w:t>
            </w:r>
          </w:p>
        </w:tc>
        <w:tc>
          <w:tcPr>
            <w:tcW w:w="1440" w:type="dxa"/>
          </w:tcPr>
          <w:p w14:paraId="6A66BED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4.37</w:t>
            </w:r>
          </w:p>
        </w:tc>
      </w:tr>
      <w:tr w:rsidR="00D31CD4" w:rsidRPr="00D31CD4" w14:paraId="2E74B9F1" w14:textId="77777777">
        <w:tc>
          <w:tcPr>
            <w:tcW w:w="1440" w:type="dxa"/>
          </w:tcPr>
          <w:p w14:paraId="3728C6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POM Amsterdam</w:t>
            </w:r>
          </w:p>
        </w:tc>
        <w:tc>
          <w:tcPr>
            <w:tcW w:w="1440" w:type="dxa"/>
          </w:tcPr>
          <w:p w14:paraId="32432F8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1.06</w:t>
            </w:r>
          </w:p>
        </w:tc>
        <w:tc>
          <w:tcPr>
            <w:tcW w:w="1440" w:type="dxa"/>
          </w:tcPr>
          <w:p w14:paraId="5683251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42.08</w:t>
            </w:r>
          </w:p>
        </w:tc>
        <w:tc>
          <w:tcPr>
            <w:tcW w:w="1440" w:type="dxa"/>
          </w:tcPr>
          <w:p w14:paraId="00337F9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545.85</w:t>
            </w:r>
          </w:p>
        </w:tc>
        <w:tc>
          <w:tcPr>
            <w:tcW w:w="1440" w:type="dxa"/>
          </w:tcPr>
          <w:p w14:paraId="52B1695D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55.70%</w:t>
            </w:r>
          </w:p>
        </w:tc>
        <w:tc>
          <w:tcPr>
            <w:tcW w:w="1440" w:type="dxa"/>
          </w:tcPr>
          <w:p w14:paraId="7B23FB8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4.34</w:t>
            </w:r>
          </w:p>
        </w:tc>
      </w:tr>
      <w:tr w:rsidR="00D31CD4" w:rsidRPr="00D31CD4" w14:paraId="30C6ED83" w14:textId="77777777">
        <w:tc>
          <w:tcPr>
            <w:tcW w:w="1440" w:type="dxa"/>
          </w:tcPr>
          <w:p w14:paraId="4F0E14DD" w14:textId="77777777" w:rsidR="00832092" w:rsidRPr="00D31CD4" w:rsidRDefault="00000000">
            <w:pPr>
              <w:rPr>
                <w:color w:val="000000" w:themeColor="text1"/>
              </w:rPr>
            </w:pPr>
            <w:proofErr w:type="spellStart"/>
            <w:r w:rsidRPr="00D31CD4">
              <w:rPr>
                <w:color w:val="000000" w:themeColor="text1"/>
              </w:rPr>
              <w:t>Aaiko</w:t>
            </w:r>
            <w:proofErr w:type="spellEnd"/>
          </w:p>
        </w:tc>
        <w:tc>
          <w:tcPr>
            <w:tcW w:w="1440" w:type="dxa"/>
          </w:tcPr>
          <w:p w14:paraId="6A43329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1.04</w:t>
            </w:r>
          </w:p>
        </w:tc>
        <w:tc>
          <w:tcPr>
            <w:tcW w:w="1440" w:type="dxa"/>
          </w:tcPr>
          <w:p w14:paraId="2EF959B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35.88</w:t>
            </w:r>
          </w:p>
        </w:tc>
        <w:tc>
          <w:tcPr>
            <w:tcW w:w="1440" w:type="dxa"/>
          </w:tcPr>
          <w:p w14:paraId="2EF3D9E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537.61</w:t>
            </w:r>
          </w:p>
        </w:tc>
        <w:tc>
          <w:tcPr>
            <w:tcW w:w="1440" w:type="dxa"/>
          </w:tcPr>
          <w:p w14:paraId="5BFA9E7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57.66%</w:t>
            </w:r>
          </w:p>
        </w:tc>
        <w:tc>
          <w:tcPr>
            <w:tcW w:w="1440" w:type="dxa"/>
          </w:tcPr>
          <w:p w14:paraId="389E6CF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3.95</w:t>
            </w:r>
          </w:p>
        </w:tc>
      </w:tr>
      <w:tr w:rsidR="00D31CD4" w:rsidRPr="00D31CD4" w14:paraId="0E28259A" w14:textId="77777777">
        <w:tc>
          <w:tcPr>
            <w:tcW w:w="1440" w:type="dxa"/>
          </w:tcPr>
          <w:p w14:paraId="5A9293C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Gem. groep</w:t>
            </w:r>
          </w:p>
        </w:tc>
        <w:tc>
          <w:tcPr>
            <w:tcW w:w="1440" w:type="dxa"/>
          </w:tcPr>
          <w:p w14:paraId="443B32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1.95</w:t>
            </w:r>
          </w:p>
        </w:tc>
        <w:tc>
          <w:tcPr>
            <w:tcW w:w="1440" w:type="dxa"/>
          </w:tcPr>
          <w:p w14:paraId="2E18943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41.85</w:t>
            </w:r>
          </w:p>
        </w:tc>
        <w:tc>
          <w:tcPr>
            <w:tcW w:w="1440" w:type="dxa"/>
          </w:tcPr>
          <w:p w14:paraId="7FFB3FE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496.22</w:t>
            </w:r>
          </w:p>
        </w:tc>
        <w:tc>
          <w:tcPr>
            <w:tcW w:w="1440" w:type="dxa"/>
          </w:tcPr>
          <w:p w14:paraId="64D02C2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56.10%</w:t>
            </w:r>
          </w:p>
        </w:tc>
        <w:tc>
          <w:tcPr>
            <w:tcW w:w="1440" w:type="dxa"/>
          </w:tcPr>
          <w:p w14:paraId="213BCCA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3.89</w:t>
            </w:r>
          </w:p>
        </w:tc>
      </w:tr>
    </w:tbl>
    <w:p w14:paraId="3537381F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 Ranking &amp; Top 10-analyses</w:t>
      </w:r>
    </w:p>
    <w:p w14:paraId="2270D96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2.1 Top 10 merken op omzetindex grp</w:t>
        <w:br/>
        <w:t>1. WITHBLACK - 91.59</w:t>
        <w:br/>
        <w:t>2. AMÉLIE&amp;AMÉLIE - 5.73</w:t>
        <w:br/>
        <w:t>3. AIMEE THE LABEL - 3.35</w:t>
        <w:br/>
        <w:t>4. NEO NOIR - 3.11</w:t>
        <w:br/>
        <w:t>5. Y.A.S. - 1.97</w:t>
        <w:br/>
        <w:t>6. COVERED - 1.89</w:t>
        <w:br/>
        <w:t>7. SWING - 1.87</w:t>
        <w:br/>
        <w:t>8. YDENCE - 1.83</w:t>
        <w:br/>
        <w:t>9. CATWALK JUNKIE - 1.73</w:t>
        <w:br/>
        <w:t>10. LOAVIES - 1.66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5E51EE1B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2.2 Top 10 merken op rentabiliteit (index)</w:t>
        <w:br/>
        <w:t>1. FREEQUENT - 898.61</w:t>
        <w:br/>
        <w:t>2. YAYA - 898.45</w:t>
        <w:br/>
        <w:t>3. ALIX - 818.24</w:t>
        <w:br/>
        <w:t>4. COVERED - 796.85</w:t>
        <w:br/>
        <w:t>5. RED BUTTON - 787.93</w:t>
        <w:br/>
        <w:t>6. BIANCA - 786.89</w:t>
        <w:br/>
        <w:t>7. SISTERS POINT - 765.07</w:t>
        <w:br/>
        <w:t>8. CECIL - 763.83</w:t>
        <w:br/>
        <w:t>9. ENJOY - 758.64</w:t>
        <w:br/>
        <w:t>10. DREAMSTAR - 708.71</w:t>
      </w:r>
      <w:r w:rsidRPr="00D31CD4">
        <w:rPr>
          <w:color w:val="000000" w:themeColor="text1"/>
          <w:lang w:val="nl-NL"/>
        </w:rPr>
      </w:r>
    </w:p>
    <w:p w14:paraId="082874E7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2.3 Top 10 merken op OS (rotatie)</w:t>
        <w:br/>
        <w:t>1. NEO NOIR - 7.28</w:t>
        <w:br/>
        <w:t>2. YAYA - 6.89</w:t>
        <w:br/>
        <w:t>3. CECIL - 6.64</w:t>
        <w:br/>
        <w:t>4. ALIX - 6.32</w:t>
        <w:br/>
        <w:t>5. SISTERS POINT - 6.3</w:t>
        <w:br/>
        <w:t>6. LOAVIES - 6.0</w:t>
        <w:br/>
        <w:t>7. FREEQUENT - 5.91</w:t>
        <w:br/>
        <w:t>8. BIANCA - 5.89</w:t>
        <w:br/>
        <w:t>9. YDENCE - 5.74</w:t>
        <w:br/>
        <w:t>10. RED BUTTON - 5.7</w:t>
      </w:r>
      <w:r w:rsidRPr="00D31CD4">
        <w:rPr>
          <w:color w:val="000000" w:themeColor="text1"/>
          <w:lang w:val="nl-NL"/>
        </w:rPr>
      </w:r>
    </w:p>
    <w:p w14:paraId="1319756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lastRenderedPageBreak/>
        <w:t>3. Volumemerken</w:t>
      </w:r>
    </w:p>
    <w:p w14:paraId="52B9755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Volumemerken (Aandeel &gt; 1%):</w:t>
        <w:br/>
        <w:br/>
        <w:t>• GEISHA: 4.2% aandeel, OS: 4.57, Marge: 59.44</w:t>
        <w:br/>
        <w:t>• YAYA: 3.7% aandeel, OS: 6.89, Marge: 56.61</w:t>
        <w:br/>
        <w:t>• NUKUS: 3.6% aandeel, OS: 4.64, Marge: 57.75</w:t>
        <w:br/>
        <w:t>• OPUS: 2.9% aandeel, OS: 5.57, Marge: 53.26</w:t>
        <w:br/>
        <w:t>• RINO &amp; PELLE: 2.8% aandeel, OS: 4.66, Marge: 57.77</w:t>
        <w:br/>
        <w:t>• FREEQUENT: 2.4% aandeel, OS: 5.91, Marge: 60.31</w:t>
        <w:br/>
        <w:t>• FRANK WALDER: 2.0% aandeel, OS: 4.19, Marge: 55.65</w:t>
        <w:br/>
        <w:t>• STUDIO ANNELOES: 1.9% aandeel, OS: 5.44, Marge: 54.91</w:t>
        <w:br/>
        <w:t>• CAMBIO: 1.8% aandeel, OS: 3.31, Marge: 56.08</w:t>
        <w:br/>
        <w:t>• NEO NOIR: 1.7% aandeel, OS: 7.28, Marge: 58.03</w:t>
        <w:br/>
        <w:br/>
        <w:t>Deze merken zijn de ruggengraat van de omzet en zorgen voor stabiele volumes.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2FD84A2D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4. Nichemerken</w:t>
      </w:r>
    </w:p>
    <w:p w14:paraId="17A26E9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Nichemerken (Laag aandeel &lt; 1%, maar hoge marge &gt; 56%):</w:t>
        <w:br/>
        <w:br/>
        <w:t>• COVERED: 0.4% aandeel, Marge: 68.91%</w:t>
        <w:br/>
        <w:t>• IN SHAPE: 0.6% aandeel, Marge: 65.16%</w:t>
        <w:br/>
        <w:t>• MSCH COPENHAGEN: 0.8% aandeel, Marge: 61.12%</w:t>
        <w:br/>
        <w:t>• BLOOMINGS: 0.8% aandeel, Marge: 60.44%</w:t>
        <w:br/>
        <w:t>• AMÉLIE&amp;AMÉLIE: 0.2% aandeel, Marge: 59.96%</w:t>
        <w:br/>
        <w:t>• VERO MODA: 0.7% aandeel, Marge: 59.94%</w:t>
        <w:br/>
        <w:t>• COLOURFUL REBEL: 0.2% aandeel, Marge: 59.78%</w:t>
        <w:br/>
        <w:t>• ICHI: 0.6% aandeel, Marge: 59.68%</w:t>
        <w:br/>
        <w:t>• RABE: 0.5% aandeel, Marge: 59.57%</w:t>
        <w:br/>
        <w:t>• ZUSSS: 0.2% aandeel, Marge: 59.10%</w:t>
        <w:br/>
        <w:br/>
        <w:t>Deze merken bieden hoogwaardige winstmarges ondanks kleinere volumes.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4D78C928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5. Merken met opvallend hoge marges (&gt;56%)</w:t>
      </w:r>
    </w:p>
    <w:p w14:paraId="2DC9CF8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Merken met hoge marges (&gt;56%):</w:t>
        <w:br/>
        <w:br/>
        <w:t>• COVERED: 68.91% marge, Rent: 796.85, OS: 3.59</w:t>
        <w:br/>
        <w:t>• IN SHAPE: 65.16% marge, Rent: 562.83, OS: 3.01</w:t>
        <w:br/>
        <w:t>• MSCH COPENHAGEN: 61.12% marge, Rent: 675.66, OS: 4.3</w:t>
        <w:br/>
        <w:t>• BLOOMINGS: 60.44% marge, Rent: 477.48, OS: 3.12</w:t>
        <w:br/>
        <w:t>• FREEQUENT: 60.31% marge, Rent: 898.61, OS: 5.91</w:t>
        <w:br/>
        <w:t>• DISTRICT: 60.02% marge, Rent: 432.7, OS: 2.88</w:t>
        <w:br/>
        <w:t>• AMÉLIE&amp;AMÉLIE: 59.96% marge, Rent: 566.23, OS: 3.78</w:t>
        <w:br/>
        <w:t>• VERO MODA: 59.94% marge, Rent: 457.44, OS: 3.06</w:t>
        <w:br/>
        <w:t>• COLOURFUL REBEL: 59.78% marge, Rent: 423.63, OS: 2.85</w:t>
        <w:br/>
        <w:t>• ICHI: 59.68% marge, Rent: 425.18, OS: 2.87</w:t>
        <w:br/>
        <w:br/>
        <w:t>→ Deze merken zijn winstgevend en strategisch belangrijk voor de totale marge.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322A8F1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6. Merken met lage marges (&lt;48%)</w:t>
      </w:r>
    </w:p>
    <w:p w14:paraId="25C0F9B1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Merken met lage marges (&lt;48%):</w:t>
        <w:br/>
        <w:br/>
        <w:t>• LEVI'S: 42.98% marge, OS: 4.78, Aandeel: 0.3%</w:t>
        <w:br/>
        <w:br/>
        <w:t>→ Let op: deze merken kunnen volume brengen maar drukken de winstgevendheid.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7737D0F1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7. Brand-clustering</w:t>
      </w:r>
    </w:p>
    <w:p w14:paraId="33579EFE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Brand Clustering:</w:t>
        <w:br/>
        <w:br/>
        <w:t>WINSTMOTORS (Hoge marge + hoog rendement):</w:t>
        <w:br/>
        <w:t xml:space="preserve">  • &amp;CO WOMAN</w:t>
        <w:br/>
        <w:t xml:space="preserve">  • AAIKO</w:t>
        <w:br/>
        <w:t xml:space="preserve">  • ALIX</w:t>
        <w:br/>
        <w:t xml:space="preserve">  • AMÉLIE&amp;AMÉLIE</w:t>
        <w:br/>
        <w:t xml:space="preserve">  • ANNA</w:t>
        <w:br/>
        <w:br/>
        <w:t>EXIT KANDIDATEN (Lage OS + lage omzet):</w:t>
        <w:br/>
        <w:t xml:space="preserve">  • FABIENNE CHAPOT</w:t>
        <w:br/>
        <w:t xml:space="preserve">  • GIACOMO</w:t>
        <w:br/>
        <w:t xml:space="preserve">  • KHUJO</w:t>
        <w:br/>
        <w:t xml:space="preserve">  • MARC CAIN</w:t>
        <w:br/>
        <w:t xml:space="preserve">  • RESET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437B5043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8. Seizoen vergelijking (Week 40 vs. Week 41)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6CC2F9F2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Seizoensvergelijking (Jaar-op-Jaar):</w:t>
        <w:br/>
        <w:br/>
        <w:t>FREEBIRD Performance:</w:t>
        <w:br/>
        <w:t>• Omzetindex: 1.23</w:t>
        <w:br/>
        <w:t>• Doorverkoop: 30.7%</w:t>
        <w:br/>
        <w:t>• Marge: 56.2%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0EFBB06E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9. Doorverkooptrend (%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8AC14A5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Doorverkooptrend (%DvK) Analyse:</w:t>
        <w:br/>
        <w:br/>
        <w:t>Gemiddelde doorverkoop: 41.9%</w:t>
      </w:r>
    </w:p>
    <w:p w14:paraId="2CA0EFF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10. Voorraadrisico (OS + 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05B15CD" w14:textId="70305DCB" w:rsidR="00A52A3B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Voorraadrisico Analyse (OS + %DvK):</w:t>
        <w:br/>
        <w:br/>
        <w:t>HOOG RISICO (Trage verkoop + lage doorverkoop):</w:t>
        <w:br/>
        <w:t xml:space="preserve">  • CLOSED: OS 1.18, DvK 26.9%</w:t>
        <w:br/>
        <w:t xml:space="preserve">  • FABIENNE CHAPOT: OS 2.07, DvK 27.1%</w:t>
        <w:br/>
        <w:t xml:space="preserve">  • GIACOMO: OS 2.37, DvK 24.5%</w:t>
        <w:br/>
        <w:t xml:space="preserve">  • KHUJO: OS 1.94, DvK 23.1%</w:t>
        <w:br/>
        <w:t xml:space="preserve">  • RESET: OS 1.96, DvK 25.1%</w:t>
      </w:r>
    </w:p>
    <w:p w14:paraId="4776BFD6" w14:textId="6EEFCAB7" w:rsidR="00A52A3B" w:rsidRPr="00D31CD4" w:rsidRDefault="00A52A3B" w:rsidP="00A52A3B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</w:t>
      </w:r>
      <w:r>
        <w:rPr>
          <w:color w:val="000000" w:themeColor="text1"/>
          <w:lang w:val="nl-NL"/>
        </w:rPr>
        <w:t>1</w:t>
      </w:r>
      <w:r w:rsidRPr="00D31CD4">
        <w:rPr>
          <w:color w:val="000000" w:themeColor="text1"/>
          <w:lang w:val="nl-NL"/>
        </w:rPr>
        <w:t xml:space="preserve">. </w:t>
      </w:r>
      <w:r>
        <w:rPr>
          <w:color w:val="000000" w:themeColor="text1"/>
          <w:lang w:val="nl-NL"/>
        </w:rPr>
        <w:t>Samenvatting</w:t>
      </w:r>
    </w:p>
    <w:p w14:paraId="31AA5FF7" w14:textId="4179E9F4" w:rsidR="00A52A3B" w:rsidRDefault="00A52A3B" w:rsidP="00A52A3B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SAMENVATTING - FREEBIRD Performance Week-tot-Datum:</w:t>
        <w:br/>
        <w:br/>
        <w:t>=== OVERALL PERFORMANCE ===</w:t>
        <w:br/>
        <w:br/>
        <w:t>[-] OMZET: FREEBIRD blijft 36.9% ACHTER op het groepsgemiddelde</w:t>
        <w:br/>
        <w:t xml:space="preserve">  Index: 1.23 vs. 1.95 (groep)</w:t>
      </w:r>
      <w:r>
        <w:rPr>
          <w:color w:val="000000" w:themeColor="text1"/>
          <w:lang w:val="nl-NL"/>
        </w:rPr>
      </w:r>
      <w:r w:rsidRPr="00D31CD4">
        <w:rPr>
          <w:color w:val="000000" w:themeColor="text1"/>
          <w:lang w:val="nl-NL"/>
        </w:rPr>
      </w:r>
    </w:p>
    <w:p w14:paraId="72B93D6F" w14:textId="77777777" w:rsidR="00A52A3B" w:rsidRDefault="00A52A3B">
      <w:pPr>
        <w:rPr>
          <w:color w:val="000000" w:themeColor="text1"/>
          <w:lang w:val="nl-NL"/>
        </w:rPr>
      </w:pPr>
    </w:p>
    <w:p w14:paraId="0307B0F4" w14:textId="77777777" w:rsidR="00A52A3B" w:rsidRPr="00D31CD4" w:rsidRDefault="00A52A3B">
      <w:pPr>
        <w:rPr>
          <w:color w:val="000000" w:themeColor="text1"/>
          <w:lang w:val="nl-NL"/>
        </w:rPr>
      </w:pPr>
    </w:p>
    <w:p w14:paraId="4065AD2A" w14:textId="77777777" w:rsidR="00832092" w:rsidRPr="00D31CD4" w:rsidRDefault="00000000">
      <w:pPr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br/>
      </w:r>
      <w:r w:rsidRPr="00D31CD4">
        <w:rPr>
          <w:color w:val="000000" w:themeColor="text1"/>
          <w:lang w:val="nl-NL"/>
        </w:rPr>
        <w:br/>
        <w:t xml:space="preserve">Project: </w:t>
      </w:r>
      <w:proofErr w:type="spellStart"/>
      <w:r w:rsidRPr="00D31CD4">
        <w:rPr>
          <w:color w:val="000000" w:themeColor="text1"/>
          <w:lang w:val="nl-NL"/>
        </w:rPr>
        <w:t>Euretco</w:t>
      </w:r>
      <w:proofErr w:type="spellEnd"/>
      <w:r w:rsidRPr="00D31CD4">
        <w:rPr>
          <w:color w:val="000000" w:themeColor="text1"/>
          <w:lang w:val="nl-NL"/>
        </w:rPr>
        <w:t xml:space="preserve"> Analyse | </w:t>
      </w:r>
      <w:proofErr w:type="spellStart"/>
      <w:r w:rsidRPr="00D31CD4">
        <w:rPr>
          <w:color w:val="000000" w:themeColor="text1"/>
          <w:lang w:val="nl-NL"/>
        </w:rPr>
        <w:t>Blosh</w:t>
      </w:r>
      <w:proofErr w:type="spellEnd"/>
      <w:r w:rsidRPr="00D31CD4">
        <w:rPr>
          <w:color w:val="000000" w:themeColor="text1"/>
          <w:lang w:val="nl-NL"/>
        </w:rPr>
        <w:t xml:space="preserve"> BV – Intern gebruik</w:t>
      </w:r>
    </w:p>
    <w:sectPr w:rsidR="00832092" w:rsidRPr="00D31CD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F2EB9" w14:textId="77777777" w:rsidR="00B67A5B" w:rsidRDefault="00B67A5B" w:rsidP="00D31CD4">
      <w:pPr>
        <w:spacing w:after="0" w:line="240" w:lineRule="auto"/>
      </w:pPr>
      <w:r>
        <w:separator/>
      </w:r>
    </w:p>
  </w:endnote>
  <w:endnote w:type="continuationSeparator" w:id="0">
    <w:p w14:paraId="058870B0" w14:textId="77777777" w:rsidR="00B67A5B" w:rsidRDefault="00B67A5B" w:rsidP="00D3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20932" w14:textId="77777777" w:rsidR="00B67A5B" w:rsidRDefault="00B67A5B" w:rsidP="00D31CD4">
      <w:pPr>
        <w:spacing w:after="0" w:line="240" w:lineRule="auto"/>
      </w:pPr>
      <w:r>
        <w:separator/>
      </w:r>
    </w:p>
  </w:footnote>
  <w:footnote w:type="continuationSeparator" w:id="0">
    <w:p w14:paraId="38E4234A" w14:textId="77777777" w:rsidR="00B67A5B" w:rsidRDefault="00B67A5B" w:rsidP="00D3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C9D0" w14:textId="16C0E023" w:rsidR="00D31CD4" w:rsidRPr="00D31CD4" w:rsidRDefault="00D31CD4" w:rsidP="00D31CD4">
    <w:pPr>
      <w:pStyle w:val="Header"/>
    </w:pPr>
    <w:r w:rsidRPr="00D31CD4">
      <w:rPr>
        <w:noProof/>
        <w:color w:val="000000" w:themeColor="text1"/>
      </w:rPr>
      <w:drawing>
        <wp:inline distT="0" distB="0" distL="0" distR="0" wp14:anchorId="00635C3C" wp14:editId="4B7741D1">
          <wp:extent cx="1463040" cy="752003"/>
          <wp:effectExtent l="0" t="0" r="0" b="0"/>
          <wp:docPr id="1130033874" name="Picture 1130033874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33874" name="Picture 1130033874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75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956787">
    <w:abstractNumId w:val="8"/>
  </w:num>
  <w:num w:numId="2" w16cid:durableId="1585147572">
    <w:abstractNumId w:val="6"/>
  </w:num>
  <w:num w:numId="3" w16cid:durableId="714818090">
    <w:abstractNumId w:val="5"/>
  </w:num>
  <w:num w:numId="4" w16cid:durableId="1571309721">
    <w:abstractNumId w:val="4"/>
  </w:num>
  <w:num w:numId="5" w16cid:durableId="1447888710">
    <w:abstractNumId w:val="7"/>
  </w:num>
  <w:num w:numId="6" w16cid:durableId="887494656">
    <w:abstractNumId w:val="3"/>
  </w:num>
  <w:num w:numId="7" w16cid:durableId="1757365719">
    <w:abstractNumId w:val="2"/>
  </w:num>
  <w:num w:numId="8" w16cid:durableId="461576516">
    <w:abstractNumId w:val="1"/>
  </w:num>
  <w:num w:numId="9" w16cid:durableId="31352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340"/>
    <w:rsid w:val="0029639D"/>
    <w:rsid w:val="00326F90"/>
    <w:rsid w:val="00832092"/>
    <w:rsid w:val="00A52A3B"/>
    <w:rsid w:val="00AA1D8D"/>
    <w:rsid w:val="00B47730"/>
    <w:rsid w:val="00B67A5B"/>
    <w:rsid w:val="00CB0664"/>
    <w:rsid w:val="00D31CD4"/>
    <w:rsid w:val="00ED0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44EC2"/>
  <w14:defaultImageDpi w14:val="300"/>
  <w15:docId w15:val="{9DAFC7BE-BCA8-E148-950C-8772829C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Maximilian Bladt</cp:lastModifiedBy>
  <cp:revision>3</cp:revision>
  <dcterms:created xsi:type="dcterms:W3CDTF">2025-10-10T09:57:00Z</dcterms:created>
  <dcterms:modified xsi:type="dcterms:W3CDTF">2025-10-10T10:03:00Z</dcterms:modified>
  <cp:category/>
</cp:coreProperties>
</file>